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7E2E68" w14:textId="77777777" w:rsidR="00422812" w:rsidRPr="00DE06D0" w:rsidRDefault="00422812" w:rsidP="00422812">
      <w:pPr>
        <w:pStyle w:val="SemEspaamento"/>
        <w:jc w:val="center"/>
        <w:rPr>
          <w:rFonts w:ascii="Times New Roman" w:hAnsi="Times New Roman" w:cs="Times New Roman"/>
          <w:sz w:val="28"/>
          <w:szCs w:val="28"/>
        </w:rPr>
      </w:pPr>
      <w:r w:rsidRPr="00DE06D0">
        <w:rPr>
          <w:rFonts w:ascii="Times New Roman" w:hAnsi="Times New Roman" w:cs="Times New Roman"/>
          <w:noProof/>
          <w:sz w:val="28"/>
          <w:szCs w:val="28"/>
          <w:lang w:eastAsia="pt-PT"/>
        </w:rPr>
        <w:drawing>
          <wp:inline distT="0" distB="0" distL="0" distR="0" wp14:anchorId="6A29CF35" wp14:editId="60FF0C84">
            <wp:extent cx="952500" cy="731520"/>
            <wp:effectExtent l="0" t="0" r="0" b="0"/>
            <wp:docPr id="380149665" name="Imagem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448" cy="75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707E0" w14:textId="77777777" w:rsidR="00422812" w:rsidRPr="00DE06D0" w:rsidRDefault="00422812" w:rsidP="00422812">
      <w:pPr>
        <w:pStyle w:val="SemEspaamento"/>
        <w:jc w:val="center"/>
        <w:rPr>
          <w:rFonts w:ascii="Times New Roman" w:hAnsi="Times New Roman" w:cs="Times New Roman"/>
          <w:sz w:val="28"/>
          <w:szCs w:val="28"/>
        </w:rPr>
      </w:pPr>
      <w:r w:rsidRPr="00DE06D0">
        <w:rPr>
          <w:rFonts w:ascii="Times New Roman" w:hAnsi="Times New Roman" w:cs="Times New Roman"/>
          <w:sz w:val="28"/>
          <w:szCs w:val="28"/>
        </w:rPr>
        <w:t>Associação de Actores Sociais Chaves de Saber</w:t>
      </w:r>
    </w:p>
    <w:p w14:paraId="0085E9C8" w14:textId="77777777" w:rsidR="00422812" w:rsidRPr="00DE06D0" w:rsidRDefault="00422812" w:rsidP="00422812">
      <w:pPr>
        <w:pStyle w:val="SemEspaamen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DE06D0">
        <w:rPr>
          <w:rFonts w:ascii="Times New Roman" w:hAnsi="Times New Roman" w:cs="Times New Roman"/>
          <w:sz w:val="28"/>
          <w:szCs w:val="28"/>
          <w:u w:val="single"/>
        </w:rPr>
        <w:t>(Rede das Organizações da Sociedade Civil de Educação para Todos).</w:t>
      </w:r>
    </w:p>
    <w:p w14:paraId="2C66431F" w14:textId="309105A9" w:rsidR="00422812" w:rsidRPr="00DE06D0" w:rsidRDefault="00422812" w:rsidP="00422812">
      <w:pPr>
        <w:pStyle w:val="SemEspaamento"/>
        <w:jc w:val="center"/>
        <w:rPr>
          <w:rFonts w:ascii="Times New Roman" w:hAnsi="Times New Roman" w:cs="Times New Roman"/>
          <w:sz w:val="28"/>
          <w:szCs w:val="28"/>
        </w:rPr>
      </w:pPr>
      <w:r w:rsidRPr="00DE06D0">
        <w:rPr>
          <w:rFonts w:ascii="Times New Roman" w:hAnsi="Times New Roman" w:cs="Times New Roman"/>
          <w:i/>
          <w:sz w:val="28"/>
          <w:szCs w:val="28"/>
        </w:rPr>
        <w:t>Diário da República nº 116/23 de 26 de Junho</w:t>
      </w:r>
    </w:p>
    <w:p w14:paraId="65A3A342" w14:textId="32785756" w:rsidR="00422812" w:rsidRPr="00DE06D0" w:rsidRDefault="00422812">
      <w:pPr>
        <w:rPr>
          <w:rFonts w:ascii="Times New Roman" w:hAnsi="Times New Roman" w:cs="Times New Roman"/>
        </w:rPr>
      </w:pPr>
    </w:p>
    <w:p w14:paraId="23FE9408" w14:textId="77777777" w:rsidR="00422812" w:rsidRPr="00DE06D0" w:rsidRDefault="00422812">
      <w:pPr>
        <w:rPr>
          <w:rFonts w:ascii="Times New Roman" w:hAnsi="Times New Roman" w:cs="Times New Roman"/>
          <w:sz w:val="36"/>
          <w:szCs w:val="36"/>
        </w:rPr>
      </w:pPr>
    </w:p>
    <w:p w14:paraId="4AFD483D" w14:textId="77777777" w:rsidR="00422812" w:rsidRDefault="00422812">
      <w:pPr>
        <w:rPr>
          <w:rFonts w:ascii="Times New Roman" w:hAnsi="Times New Roman" w:cs="Times New Roman"/>
          <w:sz w:val="36"/>
          <w:szCs w:val="36"/>
        </w:rPr>
      </w:pPr>
    </w:p>
    <w:p w14:paraId="01656252" w14:textId="77777777" w:rsidR="00FD16F6" w:rsidRDefault="00FD16F6">
      <w:pPr>
        <w:rPr>
          <w:rFonts w:ascii="Times New Roman" w:hAnsi="Times New Roman" w:cs="Times New Roman"/>
          <w:sz w:val="36"/>
          <w:szCs w:val="36"/>
        </w:rPr>
      </w:pPr>
    </w:p>
    <w:p w14:paraId="3A2B2C2D" w14:textId="77777777" w:rsidR="00FD16F6" w:rsidRDefault="00FD16F6">
      <w:pPr>
        <w:rPr>
          <w:rFonts w:ascii="Times New Roman" w:hAnsi="Times New Roman" w:cs="Times New Roman"/>
          <w:sz w:val="36"/>
          <w:szCs w:val="36"/>
        </w:rPr>
      </w:pPr>
    </w:p>
    <w:p w14:paraId="39253702" w14:textId="77777777" w:rsidR="00FD16F6" w:rsidRPr="00EC0ED9" w:rsidRDefault="00FD16F6">
      <w:pPr>
        <w:rPr>
          <w:rFonts w:ascii="Times New Roman" w:hAnsi="Times New Roman" w:cs="Times New Roman"/>
          <w:sz w:val="56"/>
          <w:szCs w:val="56"/>
        </w:rPr>
      </w:pPr>
    </w:p>
    <w:p w14:paraId="4CBDDFEE" w14:textId="77777777" w:rsidR="00422812" w:rsidRPr="00EC0ED9" w:rsidRDefault="00422812">
      <w:pPr>
        <w:rPr>
          <w:rFonts w:ascii="Times New Roman" w:hAnsi="Times New Roman" w:cs="Times New Roman"/>
          <w:sz w:val="56"/>
          <w:szCs w:val="56"/>
        </w:rPr>
      </w:pPr>
    </w:p>
    <w:p w14:paraId="55B37792" w14:textId="77777777" w:rsidR="00EC0ED9" w:rsidRPr="00EC0ED9" w:rsidRDefault="00EC0ED9" w:rsidP="00EC0ED9">
      <w:pPr>
        <w:jc w:val="center"/>
        <w:rPr>
          <w:rFonts w:ascii="Times New Roman" w:hAnsi="Times New Roman" w:cs="Times New Roman"/>
          <w:b/>
          <w:bCs/>
          <w:i/>
          <w:iCs/>
          <w:sz w:val="44"/>
          <w:szCs w:val="44"/>
        </w:rPr>
      </w:pPr>
      <w:r w:rsidRPr="00EC0ED9">
        <w:rPr>
          <w:rFonts w:ascii="Times New Roman" w:hAnsi="Times New Roman" w:cs="Times New Roman"/>
          <w:b/>
          <w:bCs/>
          <w:i/>
          <w:iCs/>
          <w:sz w:val="44"/>
          <w:szCs w:val="44"/>
        </w:rPr>
        <w:t>DECLARAÇÃO FINAL DO FÓRUM SOBRE O ODS4 EM ANGOLA</w:t>
      </w:r>
    </w:p>
    <w:p w14:paraId="4A4FB304" w14:textId="77777777" w:rsidR="00422812" w:rsidRPr="00DE06D0" w:rsidRDefault="00422812">
      <w:pPr>
        <w:rPr>
          <w:rFonts w:ascii="Times New Roman" w:hAnsi="Times New Roman" w:cs="Times New Roman"/>
        </w:rPr>
      </w:pPr>
    </w:p>
    <w:p w14:paraId="2C990BF8" w14:textId="77777777" w:rsidR="00422812" w:rsidRPr="00DE06D0" w:rsidRDefault="00422812">
      <w:pPr>
        <w:rPr>
          <w:rFonts w:ascii="Times New Roman" w:hAnsi="Times New Roman" w:cs="Times New Roman"/>
        </w:rPr>
      </w:pPr>
    </w:p>
    <w:p w14:paraId="1CB4F7EA" w14:textId="77777777" w:rsidR="00422812" w:rsidRPr="00DE06D0" w:rsidRDefault="00422812">
      <w:pPr>
        <w:rPr>
          <w:rFonts w:ascii="Times New Roman" w:hAnsi="Times New Roman" w:cs="Times New Roman"/>
        </w:rPr>
      </w:pPr>
    </w:p>
    <w:p w14:paraId="04639749" w14:textId="77777777" w:rsidR="00422812" w:rsidRPr="00DE06D0" w:rsidRDefault="00422812">
      <w:pPr>
        <w:rPr>
          <w:rFonts w:ascii="Times New Roman" w:hAnsi="Times New Roman" w:cs="Times New Roman"/>
        </w:rPr>
      </w:pPr>
    </w:p>
    <w:p w14:paraId="1731C81B" w14:textId="1842FD73" w:rsidR="00422812" w:rsidRPr="00DE06D0" w:rsidRDefault="00422812" w:rsidP="00422812">
      <w:pPr>
        <w:jc w:val="center"/>
        <w:rPr>
          <w:rFonts w:ascii="Times New Roman" w:hAnsi="Times New Roman" w:cs="Times New Roman"/>
        </w:rPr>
      </w:pPr>
    </w:p>
    <w:p w14:paraId="42453958" w14:textId="77777777" w:rsidR="00422812" w:rsidRPr="00DE06D0" w:rsidRDefault="00422812" w:rsidP="00422812">
      <w:pPr>
        <w:jc w:val="center"/>
        <w:rPr>
          <w:rFonts w:ascii="Times New Roman" w:hAnsi="Times New Roman" w:cs="Times New Roman"/>
        </w:rPr>
      </w:pPr>
    </w:p>
    <w:p w14:paraId="2E32D8BB" w14:textId="77777777" w:rsidR="00422812" w:rsidRPr="00DE06D0" w:rsidRDefault="00422812" w:rsidP="00422812">
      <w:pPr>
        <w:jc w:val="center"/>
        <w:rPr>
          <w:rFonts w:ascii="Times New Roman" w:hAnsi="Times New Roman" w:cs="Times New Roman"/>
        </w:rPr>
      </w:pPr>
    </w:p>
    <w:p w14:paraId="7F703065" w14:textId="77777777" w:rsidR="00422812" w:rsidRPr="00DE06D0" w:rsidRDefault="00422812" w:rsidP="00422812">
      <w:pPr>
        <w:jc w:val="center"/>
        <w:rPr>
          <w:rFonts w:ascii="Times New Roman" w:hAnsi="Times New Roman" w:cs="Times New Roman"/>
        </w:rPr>
      </w:pPr>
    </w:p>
    <w:p w14:paraId="5294BCF9" w14:textId="77777777" w:rsidR="00422812" w:rsidRPr="00DE06D0" w:rsidRDefault="00422812" w:rsidP="00422812">
      <w:pPr>
        <w:jc w:val="center"/>
        <w:rPr>
          <w:rFonts w:ascii="Times New Roman" w:hAnsi="Times New Roman" w:cs="Times New Roman"/>
        </w:rPr>
      </w:pPr>
    </w:p>
    <w:p w14:paraId="184E6994" w14:textId="77777777" w:rsidR="00810CDD" w:rsidRPr="00DE06D0" w:rsidRDefault="00810CDD" w:rsidP="00422812">
      <w:pPr>
        <w:jc w:val="center"/>
        <w:rPr>
          <w:rFonts w:ascii="Times New Roman" w:hAnsi="Times New Roman" w:cs="Times New Roman"/>
        </w:rPr>
      </w:pPr>
    </w:p>
    <w:p w14:paraId="733A95D5" w14:textId="77777777" w:rsidR="00810CDD" w:rsidRPr="00DE06D0" w:rsidRDefault="00810CDD" w:rsidP="00422812">
      <w:pPr>
        <w:jc w:val="center"/>
        <w:rPr>
          <w:rFonts w:ascii="Times New Roman" w:hAnsi="Times New Roman" w:cs="Times New Roman"/>
        </w:rPr>
      </w:pPr>
    </w:p>
    <w:p w14:paraId="5AF292D2" w14:textId="77777777" w:rsidR="00422812" w:rsidRPr="00DE06D0" w:rsidRDefault="00422812" w:rsidP="00422812">
      <w:pPr>
        <w:jc w:val="center"/>
        <w:rPr>
          <w:rFonts w:ascii="Times New Roman" w:hAnsi="Times New Roman" w:cs="Times New Roman"/>
        </w:rPr>
      </w:pPr>
    </w:p>
    <w:p w14:paraId="7ABB8DFA" w14:textId="05E55A2B" w:rsidR="00422812" w:rsidRPr="00DE06D0" w:rsidRDefault="00422812" w:rsidP="00422812">
      <w:pPr>
        <w:jc w:val="center"/>
        <w:rPr>
          <w:rFonts w:ascii="Times New Roman" w:hAnsi="Times New Roman" w:cs="Times New Roman"/>
          <w:sz w:val="24"/>
          <w:szCs w:val="24"/>
        </w:rPr>
      </w:pPr>
      <w:r w:rsidRPr="00DE06D0">
        <w:rPr>
          <w:rFonts w:ascii="Times New Roman" w:hAnsi="Times New Roman" w:cs="Times New Roman"/>
          <w:sz w:val="24"/>
          <w:szCs w:val="24"/>
        </w:rPr>
        <w:t xml:space="preserve">Luanda, </w:t>
      </w:r>
      <w:r w:rsidR="00EC0ED9">
        <w:rPr>
          <w:rFonts w:ascii="Times New Roman" w:hAnsi="Times New Roman" w:cs="Times New Roman"/>
          <w:sz w:val="24"/>
          <w:szCs w:val="24"/>
        </w:rPr>
        <w:t>Novembro</w:t>
      </w:r>
      <w:r w:rsidRPr="00DE06D0">
        <w:rPr>
          <w:rFonts w:ascii="Times New Roman" w:hAnsi="Times New Roman" w:cs="Times New Roman"/>
          <w:sz w:val="24"/>
          <w:szCs w:val="24"/>
        </w:rPr>
        <w:t xml:space="preserve"> de 2025</w:t>
      </w:r>
    </w:p>
    <w:p w14:paraId="2940BB30" w14:textId="77777777" w:rsidR="00EC0ED9" w:rsidRDefault="00FD16F6" w:rsidP="00EC0ED9">
      <w:pPr>
        <w:jc w:val="both"/>
        <w:rPr>
          <w:rFonts w:cs="Times New Roman"/>
          <w:b/>
          <w:bCs/>
          <w:sz w:val="24"/>
          <w:szCs w:val="24"/>
        </w:rPr>
      </w:pPr>
      <w:r w:rsidRPr="0057555F">
        <w:rPr>
          <w:rFonts w:cs="Times New Roman"/>
          <w:b/>
          <w:bCs/>
          <w:sz w:val="24"/>
          <w:szCs w:val="24"/>
        </w:rPr>
        <w:t xml:space="preserve"> </w:t>
      </w:r>
    </w:p>
    <w:p w14:paraId="4AC0CD35" w14:textId="77777777" w:rsidR="00EC0ED9" w:rsidRDefault="00EC0ED9" w:rsidP="00EC0ED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DECLARAÇÃO FINAL DO FÓRUM SOBRE O ODS4 EM ANGOLA</w:t>
      </w:r>
    </w:p>
    <w:p w14:paraId="5F61B0A5" w14:textId="41D526DD" w:rsidR="00EC0ED9" w:rsidRDefault="00EC0ED9" w:rsidP="00EC0E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Aos vinte de novembro de dois mil e vinte e cinco, realizou – se </w:t>
      </w:r>
      <w:r w:rsidRPr="00E05C8B">
        <w:rPr>
          <w:rFonts w:ascii="Times New Roman" w:hAnsi="Times New Roman" w:cs="Times New Roman"/>
          <w:sz w:val="24"/>
          <w:szCs w:val="24"/>
        </w:rPr>
        <w:t xml:space="preserve">em Luanda no </w:t>
      </w:r>
      <w:r w:rsidRPr="00E05C8B">
        <w:rPr>
          <w:rFonts w:ascii="Times New Roman" w:hAnsi="Times New Roman" w:cs="Times New Roman"/>
          <w:b/>
          <w:bCs/>
          <w:sz w:val="24"/>
          <w:szCs w:val="24"/>
        </w:rPr>
        <w:t>auditório do Edifício de Extensão Michael Kennedy – Universidade Católica J. Paulo II</w:t>
      </w:r>
      <w:r>
        <w:rPr>
          <w:rFonts w:ascii="Times New Roman" w:hAnsi="Times New Roman" w:cs="Times New Roman"/>
          <w:sz w:val="24"/>
          <w:szCs w:val="24"/>
        </w:rPr>
        <w:t xml:space="preserve"> o primeiro Fórum Nacional da Sociedade Civil sobre ODS4 em Angola, sob lema “</w:t>
      </w:r>
      <w:r w:rsidRPr="00273690">
        <w:rPr>
          <w:rFonts w:ascii="Times New Roman" w:hAnsi="Times New Roman" w:cs="Times New Roman"/>
          <w:i/>
          <w:iCs/>
          <w:sz w:val="24"/>
          <w:szCs w:val="24"/>
        </w:rPr>
        <w:t>Construindo uma Angola Inclusiva e Apta para o Século XXI”.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0AA5">
        <w:rPr>
          <w:rFonts w:ascii="Times New Roman" w:hAnsi="Times New Roman" w:cs="Times New Roman"/>
          <w:sz w:val="24"/>
          <w:szCs w:val="24"/>
        </w:rPr>
        <w:t>O Fórum Nacional da Sociedade Civil sobre ODS4 em Angola é uma in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3A0AA5">
        <w:rPr>
          <w:rFonts w:ascii="Times New Roman" w:hAnsi="Times New Roman" w:cs="Times New Roman"/>
          <w:sz w:val="24"/>
          <w:szCs w:val="24"/>
        </w:rPr>
        <w:t>ciativa da Associação de Actores Sociais Chave do Saber Angola “Rede Angolana</w:t>
      </w:r>
      <w:r>
        <w:rPr>
          <w:rFonts w:ascii="Times New Roman" w:hAnsi="Times New Roman" w:cs="Times New Roman"/>
          <w:sz w:val="24"/>
          <w:szCs w:val="24"/>
        </w:rPr>
        <w:t xml:space="preserve"> da Sociedade Civil</w:t>
      </w:r>
      <w:r w:rsidRPr="003A0AA5">
        <w:rPr>
          <w:rFonts w:ascii="Times New Roman" w:hAnsi="Times New Roman" w:cs="Times New Roman"/>
          <w:sz w:val="24"/>
          <w:szCs w:val="24"/>
        </w:rPr>
        <w:t xml:space="preserve"> de Educação para Todos”, realizado no </w:t>
      </w:r>
      <w:r>
        <w:rPr>
          <w:rFonts w:ascii="Times New Roman" w:hAnsi="Times New Roman" w:cs="Times New Roman"/>
          <w:sz w:val="24"/>
          <w:szCs w:val="24"/>
        </w:rPr>
        <w:t xml:space="preserve">âmbito do projecto “Transformando Vidas pela Educação”, financiado </w:t>
      </w:r>
      <w:r w:rsidRPr="00F053C0">
        <w:rPr>
          <w:rFonts w:ascii="Times New Roman" w:hAnsi="Times New Roman" w:cs="Times New Roman"/>
          <w:b/>
          <w:bCs/>
          <w:sz w:val="24"/>
          <w:szCs w:val="24"/>
        </w:rPr>
        <w:t>Parceria Global para a Educação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(GPE)</w:t>
      </w:r>
      <w:r w:rsidRPr="00F053C0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2DFA15C" w14:textId="77777777" w:rsidR="009D0570" w:rsidRDefault="009D0570" w:rsidP="009D0570">
      <w:pPr>
        <w:pStyle w:val="Ttulo1"/>
        <w:jc w:val="both"/>
        <w:rPr>
          <w:rFonts w:eastAsiaTheme="minorHAnsi" w:cs="Times New Roman"/>
          <w:color w:val="auto"/>
          <w:sz w:val="24"/>
          <w:szCs w:val="24"/>
        </w:rPr>
      </w:pPr>
      <w:r w:rsidRPr="009D0570">
        <w:rPr>
          <w:rFonts w:eastAsiaTheme="minorHAnsi" w:cs="Times New Roman"/>
          <w:color w:val="auto"/>
          <w:sz w:val="24"/>
          <w:szCs w:val="24"/>
        </w:rPr>
        <w:t>Participaram 150 representantes de organizações da sociedade civil (membros e não membros da AASCS-EPT), instituições públicas, parceiros internacionais, académicos, jornalistas, colectivos juvenis, sindicatos de professores, conselhos escolares, Autoridades Tradicionais (Sobas) e delegações provinciais dos núcleos da Rede EPT (</w:t>
      </w:r>
      <w:r w:rsidRPr="009D0570">
        <w:rPr>
          <w:rFonts w:eastAsiaTheme="minorHAnsi" w:cs="Times New Roman"/>
          <w:b/>
          <w:bCs/>
          <w:color w:val="auto"/>
          <w:sz w:val="24"/>
          <w:szCs w:val="24"/>
        </w:rPr>
        <w:t>Benguela, Cuanza-Sul, Huíla, Huambo, Malanje e Zaire</w:t>
      </w:r>
      <w:r w:rsidRPr="009D0570">
        <w:rPr>
          <w:rFonts w:eastAsiaTheme="minorHAnsi" w:cs="Times New Roman"/>
          <w:color w:val="auto"/>
          <w:sz w:val="24"/>
          <w:szCs w:val="24"/>
        </w:rPr>
        <w:t>), garantindo ampla diversidade territorial e sectorial.</w:t>
      </w:r>
    </w:p>
    <w:p w14:paraId="6256F283" w14:textId="0FD96AB7" w:rsidR="00EC0ED9" w:rsidRPr="009D0570" w:rsidRDefault="00EC0ED9" w:rsidP="00EC0ED9">
      <w:pPr>
        <w:pStyle w:val="Ttulo1"/>
        <w:rPr>
          <w:rFonts w:eastAsiaTheme="minorHAnsi" w:cs="Times New Roman"/>
          <w:color w:val="auto"/>
          <w:sz w:val="24"/>
          <w:szCs w:val="24"/>
        </w:rPr>
      </w:pPr>
      <w:r w:rsidRPr="00D4026F">
        <w:rPr>
          <w:b/>
          <w:bCs/>
          <w:color w:val="auto"/>
          <w:sz w:val="28"/>
          <w:szCs w:val="28"/>
        </w:rPr>
        <w:t>Sessão de Abertura</w:t>
      </w:r>
    </w:p>
    <w:p w14:paraId="7E94481C" w14:textId="77777777" w:rsidR="009D0570" w:rsidRDefault="00EC0ED9" w:rsidP="00EC0E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primeiro fórum nacional teve início pelas 9h, com a entoação do hino nacional, seguido por um minuto de silencio em homenagens aos heróis que perderem a vida em prol do percurso da educação. </w:t>
      </w:r>
    </w:p>
    <w:p w14:paraId="6F9D3CAE" w14:textId="77777777" w:rsidR="009D0570" w:rsidRDefault="00EC0ED9" w:rsidP="00EC0E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mesa de Presidium esteve constituída </w:t>
      </w:r>
      <w:r w:rsidR="009D0570">
        <w:rPr>
          <w:rFonts w:ascii="Times New Roman" w:hAnsi="Times New Roman" w:cs="Times New Roman"/>
          <w:sz w:val="24"/>
          <w:szCs w:val="24"/>
        </w:rPr>
        <w:t xml:space="preserve">por: </w:t>
      </w:r>
    </w:p>
    <w:p w14:paraId="50C5BD79" w14:textId="6FDCD0A8" w:rsidR="009D0570" w:rsidRPr="009D0570" w:rsidRDefault="009D0570" w:rsidP="009D0570">
      <w:pPr>
        <w:pStyle w:val="PargrafodaLista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D0570">
        <w:rPr>
          <w:rFonts w:ascii="Times New Roman" w:hAnsi="Times New Roman" w:cs="Times New Roman"/>
          <w:b/>
          <w:bCs/>
          <w:sz w:val="24"/>
          <w:szCs w:val="24"/>
        </w:rPr>
        <w:t xml:space="preserve">Sebastiana Martins, </w:t>
      </w:r>
      <w:r w:rsidRPr="009D0570">
        <w:rPr>
          <w:rFonts w:ascii="Times New Roman" w:hAnsi="Times New Roman" w:cs="Times New Roman"/>
          <w:sz w:val="24"/>
          <w:szCs w:val="24"/>
        </w:rPr>
        <w:t>Presidente da AASCS-EPT;</w:t>
      </w:r>
    </w:p>
    <w:p w14:paraId="4D02A924" w14:textId="72137227" w:rsidR="009D0570" w:rsidRPr="009D0570" w:rsidRDefault="009D0570" w:rsidP="009D0570">
      <w:pPr>
        <w:pStyle w:val="PargrafodaLista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D0570">
        <w:rPr>
          <w:rFonts w:ascii="Times New Roman" w:hAnsi="Times New Roman" w:cs="Times New Roman"/>
          <w:b/>
          <w:bCs/>
          <w:sz w:val="24"/>
          <w:szCs w:val="24"/>
        </w:rPr>
        <w:t xml:space="preserve">Dr. Gola António, </w:t>
      </w:r>
      <w:r w:rsidRPr="009D0570">
        <w:rPr>
          <w:rFonts w:ascii="Times New Roman" w:hAnsi="Times New Roman" w:cs="Times New Roman"/>
          <w:sz w:val="24"/>
          <w:szCs w:val="24"/>
        </w:rPr>
        <w:t>Director Nacional para o Ensino Pré-Escolar, em representação da Ministra da Educação;</w:t>
      </w:r>
    </w:p>
    <w:p w14:paraId="7A1FB047" w14:textId="24D9E1F1" w:rsidR="009D0570" w:rsidRPr="009D0570" w:rsidRDefault="009D0570" w:rsidP="009D0570">
      <w:pPr>
        <w:pStyle w:val="PargrafodaLista"/>
        <w:numPr>
          <w:ilvl w:val="0"/>
          <w:numId w:val="43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D0570">
        <w:rPr>
          <w:rFonts w:ascii="Times New Roman" w:hAnsi="Times New Roman" w:cs="Times New Roman"/>
          <w:b/>
          <w:bCs/>
          <w:sz w:val="24"/>
          <w:szCs w:val="24"/>
        </w:rPr>
        <w:t xml:space="preserve">Vicente Paulo, </w:t>
      </w:r>
      <w:r w:rsidRPr="009D0570">
        <w:rPr>
          <w:rFonts w:ascii="Times New Roman" w:hAnsi="Times New Roman" w:cs="Times New Roman"/>
          <w:sz w:val="24"/>
          <w:szCs w:val="24"/>
        </w:rPr>
        <w:t>Presidente da Mesa da Assembleia da Rede.</w:t>
      </w:r>
    </w:p>
    <w:p w14:paraId="3DAF77E9" w14:textId="77777777" w:rsidR="00EC0ED9" w:rsidRDefault="00EC0ED9" w:rsidP="00EC0E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mensagem de boas-vindas foi proferida pela presidente da Rede EPT, Sebastiana Martins, que desejou boa participação à todos os representantes de todas as organizações e ressaltou o propósito do fórum, que é de reflectir sobre os desafios da educação em Angola.</w:t>
      </w:r>
    </w:p>
    <w:p w14:paraId="0F97E88F" w14:textId="77777777" w:rsidR="00EC0ED9" w:rsidRDefault="00EC0ED9" w:rsidP="00EC0E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mensagem de Abertura foi proferida pelo, Dr. Gola António, em representação da Sua Excelência </w:t>
      </w:r>
      <w:r w:rsidRPr="00F053C0">
        <w:rPr>
          <w:rFonts w:ascii="Times New Roman" w:hAnsi="Times New Roman" w:cs="Times New Roman"/>
          <w:b/>
          <w:bCs/>
          <w:sz w:val="24"/>
          <w:szCs w:val="24"/>
        </w:rPr>
        <w:t>Sra. Ministra da Educação</w:t>
      </w:r>
      <w:r>
        <w:rPr>
          <w:rFonts w:ascii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destacando que a caminhada é longa, mas que o executivo continua a investir na formação de professores, pois um professor bem motivado é garantia de qualidade e sucesso escolar. Está em curso projecto de inclusão para as raparigas. “A escola só cumpre o seu papel quando estiver aberta à sociedade, e só unidos e comprometidos com o desenvolvimento do país”.</w:t>
      </w:r>
    </w:p>
    <w:p w14:paraId="51C1714B" w14:textId="77777777" w:rsidR="00EC0ED9" w:rsidRDefault="00EC0ED9" w:rsidP="00EC0E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Momento cultural esteve preenchido com a apresentação brilhante do grupo teatral “</w:t>
      </w:r>
      <w:r w:rsidRPr="00F053C0">
        <w:rPr>
          <w:rFonts w:ascii="Times New Roman" w:hAnsi="Times New Roman" w:cs="Times New Roman"/>
          <w:b/>
          <w:bCs/>
          <w:sz w:val="24"/>
          <w:szCs w:val="24"/>
        </w:rPr>
        <w:t>Os 150</w:t>
      </w:r>
      <w:r>
        <w:rPr>
          <w:rFonts w:ascii="Times New Roman" w:hAnsi="Times New Roman" w:cs="Times New Roman"/>
          <w:sz w:val="24"/>
          <w:szCs w:val="24"/>
        </w:rPr>
        <w:t>”, que, de um jeito humorado e sério, reflectiram em torno dos desafios da educação, bem como situações do dia a dia das escolas e dos estudantes. A cantora gospel Petra do Nascimento também preencheu o momento.</w:t>
      </w:r>
    </w:p>
    <w:p w14:paraId="05241EB2" w14:textId="77777777" w:rsidR="00EC0ED9" w:rsidRPr="00EC0ED9" w:rsidRDefault="00EC0ED9" w:rsidP="00EC0ED9">
      <w:pPr>
        <w:pStyle w:val="Ttulo1"/>
        <w:rPr>
          <w:b/>
          <w:bCs/>
          <w:color w:val="auto"/>
          <w:sz w:val="28"/>
          <w:szCs w:val="36"/>
        </w:rPr>
      </w:pPr>
      <w:r w:rsidRPr="00EC0ED9">
        <w:rPr>
          <w:b/>
          <w:bCs/>
          <w:color w:val="auto"/>
          <w:sz w:val="28"/>
          <w:szCs w:val="36"/>
        </w:rPr>
        <w:lastRenderedPageBreak/>
        <w:t>Histórico e Propósito da Rede Angola EPT</w:t>
      </w:r>
    </w:p>
    <w:p w14:paraId="55BA3AF9" w14:textId="5B278B1E" w:rsidR="00EC0ED9" w:rsidRDefault="009D0570" w:rsidP="00EC0ED9">
      <w:pPr>
        <w:jc w:val="both"/>
        <w:rPr>
          <w:rFonts w:ascii="Times New Roman" w:hAnsi="Times New Roman" w:cs="Times New Roman"/>
          <w:sz w:val="24"/>
          <w:szCs w:val="24"/>
        </w:rPr>
      </w:pPr>
      <w:r w:rsidRPr="009D0570">
        <w:rPr>
          <w:rFonts w:ascii="Times New Roman" w:hAnsi="Times New Roman" w:cs="Times New Roman"/>
          <w:sz w:val="24"/>
          <w:szCs w:val="24"/>
        </w:rPr>
        <w:t xml:space="preserve">O Presidente da Mesa da Assembleia, Vicente Paulo, apresentou uma retrospectiva da Rede, que teve início informal em 2007 e se formalizou em 2023, destacando o seu papel histórico na </w:t>
      </w:r>
      <w:r w:rsidRPr="009D0570">
        <w:rPr>
          <w:rFonts w:ascii="Times New Roman" w:hAnsi="Times New Roman" w:cs="Times New Roman"/>
          <w:b/>
          <w:bCs/>
          <w:sz w:val="24"/>
          <w:szCs w:val="24"/>
        </w:rPr>
        <w:t>influência de políticas públicas</w:t>
      </w:r>
      <w:r w:rsidRPr="009D0570">
        <w:rPr>
          <w:rFonts w:ascii="Times New Roman" w:hAnsi="Times New Roman" w:cs="Times New Roman"/>
          <w:sz w:val="24"/>
          <w:szCs w:val="24"/>
        </w:rPr>
        <w:t xml:space="preserve"> e na promoção da </w:t>
      </w:r>
      <w:r w:rsidRPr="009D0570">
        <w:rPr>
          <w:rFonts w:ascii="Times New Roman" w:hAnsi="Times New Roman" w:cs="Times New Roman"/>
          <w:b/>
          <w:bCs/>
          <w:sz w:val="24"/>
          <w:szCs w:val="24"/>
        </w:rPr>
        <w:t>qualidade da educação</w:t>
      </w:r>
      <w:r w:rsidRPr="009D0570">
        <w:rPr>
          <w:rFonts w:ascii="Times New Roman" w:hAnsi="Times New Roman" w:cs="Times New Roman"/>
          <w:sz w:val="24"/>
          <w:szCs w:val="24"/>
        </w:rPr>
        <w:t xml:space="preserve"> em Angola</w:t>
      </w:r>
      <w:r w:rsidR="00EC0ED9">
        <w:rPr>
          <w:rFonts w:ascii="Times New Roman" w:hAnsi="Times New Roman" w:cs="Times New Roman"/>
          <w:sz w:val="24"/>
          <w:szCs w:val="24"/>
        </w:rPr>
        <w:t>.</w:t>
      </w:r>
    </w:p>
    <w:p w14:paraId="64755805" w14:textId="77777777" w:rsidR="00EC0ED9" w:rsidRPr="00D4026F" w:rsidRDefault="00EC0ED9" w:rsidP="00EC0ED9">
      <w:pPr>
        <w:pStyle w:val="Ttulo1"/>
        <w:rPr>
          <w:b/>
          <w:bCs/>
          <w:color w:val="auto"/>
          <w:sz w:val="28"/>
          <w:szCs w:val="28"/>
        </w:rPr>
      </w:pPr>
      <w:r w:rsidRPr="00D4026F">
        <w:rPr>
          <w:b/>
          <w:bCs/>
          <w:color w:val="auto"/>
          <w:sz w:val="28"/>
          <w:szCs w:val="28"/>
        </w:rPr>
        <w:t>PAINÉIS TEMÁTICOS</w:t>
      </w:r>
    </w:p>
    <w:p w14:paraId="04BE916F" w14:textId="77777777" w:rsidR="00EC0ED9" w:rsidRDefault="00EC0ED9" w:rsidP="00EC0E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Fórum Nacional girou em torno dos seguintes painéis temáticos:</w:t>
      </w:r>
    </w:p>
    <w:p w14:paraId="1DDE0C18" w14:textId="77777777" w:rsidR="00EC0ED9" w:rsidRPr="00F053C0" w:rsidRDefault="00EC0ED9" w:rsidP="00EC0ED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A0AA5">
        <w:rPr>
          <w:rFonts w:ascii="Times New Roman" w:hAnsi="Times New Roman" w:cs="Times New Roman"/>
          <w:b/>
          <w:bCs/>
          <w:sz w:val="24"/>
          <w:szCs w:val="24"/>
        </w:rPr>
        <w:t>Iº Paine</w:t>
      </w:r>
      <w:r>
        <w:rPr>
          <w:rFonts w:ascii="Times New Roman" w:hAnsi="Times New Roman" w:cs="Times New Roman"/>
          <w:sz w:val="24"/>
          <w:szCs w:val="24"/>
        </w:rPr>
        <w:t xml:space="preserve">l teve como tema: </w:t>
      </w:r>
      <w:r w:rsidRPr="00F053C0">
        <w:rPr>
          <w:rFonts w:ascii="Times New Roman" w:hAnsi="Times New Roman" w:cs="Times New Roman"/>
          <w:b/>
          <w:bCs/>
          <w:sz w:val="24"/>
          <w:szCs w:val="24"/>
        </w:rPr>
        <w:t>O financiamento do Sistema Educativo em Angola para o incremento da sua eficácia e efectividade.</w:t>
      </w:r>
    </w:p>
    <w:p w14:paraId="6A82B41B" w14:textId="77777777" w:rsidR="00EC0ED9" w:rsidRDefault="00EC0ED9" w:rsidP="00EC0E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53C0">
        <w:t>Subtema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053C0">
        <w:rPr>
          <w:rFonts w:ascii="Times New Roman" w:hAnsi="Times New Roman" w:cs="Times New Roman"/>
          <w:b/>
          <w:bCs/>
          <w:sz w:val="24"/>
          <w:szCs w:val="24"/>
        </w:rPr>
        <w:t>Como garantir mais recursos para a educação no Orçamento Geral do Estado e Desconcentração para a educação nos municípios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3446346" w14:textId="77777777" w:rsidR="00EC0ED9" w:rsidRDefault="00EC0ED9" w:rsidP="00EC0ED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F7BD4">
        <w:rPr>
          <w:rFonts w:ascii="Times New Roman" w:hAnsi="Times New Roman" w:cs="Times New Roman"/>
          <w:b/>
          <w:bCs/>
          <w:sz w:val="24"/>
          <w:szCs w:val="24"/>
        </w:rPr>
        <w:t>Prele</w:t>
      </w:r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Pr="001F7BD4">
        <w:rPr>
          <w:rFonts w:ascii="Times New Roman" w:hAnsi="Times New Roman" w:cs="Times New Roman"/>
          <w:b/>
          <w:bCs/>
          <w:sz w:val="24"/>
          <w:szCs w:val="24"/>
        </w:rPr>
        <w:t>ores:</w:t>
      </w:r>
    </w:p>
    <w:p w14:paraId="61A14ABF" w14:textId="77777777" w:rsidR="00EC0ED9" w:rsidRPr="00426A08" w:rsidRDefault="00EC0ED9" w:rsidP="00EC0ED9">
      <w:pPr>
        <w:pStyle w:val="PargrafodaLista"/>
        <w:numPr>
          <w:ilvl w:val="0"/>
          <w:numId w:val="34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6A08">
        <w:rPr>
          <w:rFonts w:ascii="Times New Roman" w:hAnsi="Times New Roman" w:cs="Times New Roman"/>
          <w:b/>
          <w:bCs/>
          <w:sz w:val="24"/>
          <w:szCs w:val="24"/>
        </w:rPr>
        <w:t>Dr. Carlos Cambuta</w:t>
      </w:r>
      <w:r w:rsidRPr="00426A08">
        <w:rPr>
          <w:rFonts w:ascii="Times New Roman" w:hAnsi="Times New Roman" w:cs="Times New Roman"/>
          <w:sz w:val="24"/>
          <w:szCs w:val="24"/>
        </w:rPr>
        <w:t xml:space="preserve"> – </w:t>
      </w:r>
      <w:r w:rsidRPr="00426A08">
        <w:rPr>
          <w:rFonts w:ascii="Times New Roman" w:hAnsi="Times New Roman" w:cs="Times New Roman"/>
          <w:i/>
          <w:iCs/>
          <w:sz w:val="24"/>
          <w:szCs w:val="24"/>
        </w:rPr>
        <w:t>Consultor em representação do VIS</w:t>
      </w:r>
      <w:r w:rsidRPr="00426A08">
        <w:rPr>
          <w:rFonts w:ascii="Times New Roman" w:hAnsi="Times New Roman" w:cs="Times New Roman"/>
          <w:sz w:val="24"/>
          <w:szCs w:val="24"/>
        </w:rPr>
        <w:t>;</w:t>
      </w:r>
    </w:p>
    <w:p w14:paraId="03BD64D2" w14:textId="77777777" w:rsidR="00EC0ED9" w:rsidRPr="00426A08" w:rsidRDefault="00EC0ED9" w:rsidP="00EC0ED9">
      <w:pPr>
        <w:pStyle w:val="PargrafodaLista"/>
        <w:numPr>
          <w:ilvl w:val="0"/>
          <w:numId w:val="34"/>
        </w:numPr>
        <w:spacing w:after="200"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26A08">
        <w:rPr>
          <w:rFonts w:ascii="Times New Roman" w:hAnsi="Times New Roman" w:cs="Times New Roman"/>
          <w:b/>
          <w:bCs/>
          <w:sz w:val="24"/>
          <w:szCs w:val="24"/>
        </w:rPr>
        <w:t>Dr. António dos Santos – Consultor</w:t>
      </w:r>
      <w:r w:rsidRPr="00426A08">
        <w:rPr>
          <w:rFonts w:ascii="Times New Roman" w:hAnsi="Times New Roman" w:cs="Times New Roman"/>
          <w:sz w:val="24"/>
          <w:szCs w:val="24"/>
        </w:rPr>
        <w:t xml:space="preserve">, </w:t>
      </w:r>
      <w:r w:rsidRPr="00426A08">
        <w:rPr>
          <w:rFonts w:ascii="Times New Roman" w:hAnsi="Times New Roman" w:cs="Times New Roman"/>
          <w:i/>
          <w:iCs/>
          <w:sz w:val="24"/>
          <w:szCs w:val="24"/>
        </w:rPr>
        <w:t>em representação do Ministério das Finanças.</w:t>
      </w:r>
    </w:p>
    <w:p w14:paraId="13D18131" w14:textId="77777777" w:rsidR="00EC0ED9" w:rsidRDefault="00EC0ED9" w:rsidP="00EC0ED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Moderador: </w:t>
      </w:r>
    </w:p>
    <w:p w14:paraId="6755F16A" w14:textId="77777777" w:rsidR="00EC0ED9" w:rsidRPr="00426A08" w:rsidRDefault="00EC0ED9" w:rsidP="00EC0ED9">
      <w:pPr>
        <w:pStyle w:val="PargrafodaLista"/>
        <w:numPr>
          <w:ilvl w:val="0"/>
          <w:numId w:val="35"/>
        </w:numPr>
        <w:spacing w:after="20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26A08">
        <w:rPr>
          <w:rFonts w:ascii="Times New Roman" w:hAnsi="Times New Roman" w:cs="Times New Roman"/>
          <w:b/>
          <w:bCs/>
          <w:sz w:val="24"/>
          <w:szCs w:val="24"/>
        </w:rPr>
        <w:t>Mengi Júnior</w:t>
      </w:r>
      <w:r w:rsidRPr="00426A08">
        <w:rPr>
          <w:rFonts w:ascii="Times New Roman" w:hAnsi="Times New Roman" w:cs="Times New Roman"/>
          <w:sz w:val="24"/>
          <w:szCs w:val="24"/>
        </w:rPr>
        <w:t xml:space="preserve"> – </w:t>
      </w:r>
      <w:r w:rsidRPr="00426A08">
        <w:rPr>
          <w:rFonts w:ascii="Times New Roman" w:hAnsi="Times New Roman" w:cs="Times New Roman"/>
          <w:i/>
          <w:iCs/>
          <w:sz w:val="24"/>
          <w:szCs w:val="24"/>
        </w:rPr>
        <w:t>Coordenador do núcleo da AASCS EPT no Zaire</w:t>
      </w:r>
      <w:r w:rsidRPr="00426A08">
        <w:rPr>
          <w:rFonts w:ascii="Times New Roman" w:hAnsi="Times New Roman" w:cs="Times New Roman"/>
          <w:sz w:val="24"/>
          <w:szCs w:val="24"/>
        </w:rPr>
        <w:t>;</w:t>
      </w:r>
    </w:p>
    <w:p w14:paraId="671B6DAF" w14:textId="77777777" w:rsidR="00EC0ED9" w:rsidRDefault="00EC0ED9" w:rsidP="00EC0ED9">
      <w:pPr>
        <w:jc w:val="both"/>
        <w:rPr>
          <w:rFonts w:ascii="Times New Roman" w:hAnsi="Times New Roman" w:cs="Times New Roman"/>
          <w:sz w:val="24"/>
          <w:szCs w:val="24"/>
        </w:rPr>
      </w:pPr>
      <w:r w:rsidRPr="004467EA">
        <w:rPr>
          <w:rFonts w:ascii="Times New Roman" w:hAnsi="Times New Roman" w:cs="Times New Roman"/>
          <w:b/>
          <w:bCs/>
          <w:sz w:val="24"/>
          <w:szCs w:val="24"/>
        </w:rPr>
        <w:t>O Dr. Carlos Cambuta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426A08">
        <w:rPr>
          <w:rFonts w:ascii="Times New Roman" w:hAnsi="Times New Roman" w:cs="Times New Roman"/>
          <w:i/>
          <w:iCs/>
          <w:sz w:val="24"/>
          <w:szCs w:val="24"/>
        </w:rPr>
        <w:t>Consultor em representação do VIS (</w:t>
      </w:r>
      <w:r w:rsidRPr="00426A08">
        <w:rPr>
          <w:rFonts w:ascii="Times New Roman" w:hAnsi="Times New Roman" w:cs="Times New Roman"/>
          <w:b/>
          <w:bCs/>
          <w:i/>
          <w:iCs/>
          <w:sz w:val="24"/>
          <w:szCs w:val="24"/>
        </w:rPr>
        <w:t>Voluntariado Internacional para o Desenvolvimento</w:t>
      </w:r>
      <w:r w:rsidRPr="00426A08">
        <w:rPr>
          <w:rFonts w:ascii="Times New Roman" w:hAnsi="Times New Roman" w:cs="Times New Roman"/>
          <w:i/>
          <w:i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explanou sobre como garantir mais recursos para educação no OGE, fazendo referência ao facto de que o OGE atribui uma cota não linear, variando entre acréscimo e decréscimos, e que o OGE/AO ainda está muito aquém do padrão da Unesco, que recomenda uma cota de 15% a 20% para a educação. Fez-se ainda a reflexão do porquê de o orçamento da Província de Luanda ser mais volumoso em relação às outras províncias. </w:t>
      </w:r>
    </w:p>
    <w:p w14:paraId="224BCE48" w14:textId="77777777" w:rsidR="00EC0ED9" w:rsidRDefault="00EC0ED9" w:rsidP="00EC0E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Dr. Carlos Cambuta falou igualmente sobre como identificar possíveis caminhos para eficácia e eficiência dos recursos destinados à educação. Concluiu apresentando algumas sugestões, como: </w:t>
      </w:r>
    </w:p>
    <w:p w14:paraId="513575B9" w14:textId="77777777" w:rsidR="00EC0ED9" w:rsidRPr="00426A08" w:rsidRDefault="00EC0ED9" w:rsidP="00EC0ED9">
      <w:pPr>
        <w:pStyle w:val="PargrafodaLista"/>
        <w:numPr>
          <w:ilvl w:val="0"/>
          <w:numId w:val="35"/>
        </w:numPr>
        <w:spacing w:after="200"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26A08">
        <w:rPr>
          <w:rFonts w:ascii="Times New Roman" w:hAnsi="Times New Roman" w:cs="Times New Roman"/>
          <w:b/>
          <w:bCs/>
          <w:i/>
          <w:iCs/>
          <w:sz w:val="24"/>
          <w:szCs w:val="24"/>
        </w:rPr>
        <w:t>Institucionalização</w:t>
      </w:r>
      <w:r w:rsidRPr="00426A08">
        <w:rPr>
          <w:rFonts w:ascii="Times New Roman" w:hAnsi="Times New Roman" w:cs="Times New Roman"/>
          <w:i/>
          <w:iCs/>
          <w:sz w:val="24"/>
          <w:szCs w:val="24"/>
        </w:rPr>
        <w:t xml:space="preserve"> de um orçamento participativo da educação para garantir a transparência orçamental; </w:t>
      </w:r>
    </w:p>
    <w:p w14:paraId="0AF224AF" w14:textId="77777777" w:rsidR="00EC0ED9" w:rsidRPr="00426A08" w:rsidRDefault="00EC0ED9" w:rsidP="00EC0ED9">
      <w:pPr>
        <w:pStyle w:val="PargrafodaLista"/>
        <w:numPr>
          <w:ilvl w:val="0"/>
          <w:numId w:val="35"/>
        </w:numPr>
        <w:spacing w:after="200"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26A08">
        <w:rPr>
          <w:rFonts w:ascii="Times New Roman" w:hAnsi="Times New Roman" w:cs="Times New Roman"/>
          <w:b/>
          <w:bCs/>
          <w:i/>
          <w:iCs/>
          <w:sz w:val="24"/>
          <w:szCs w:val="24"/>
        </w:rPr>
        <w:t>Criação</w:t>
      </w:r>
      <w:r w:rsidRPr="00426A08">
        <w:rPr>
          <w:rFonts w:ascii="Times New Roman" w:hAnsi="Times New Roman" w:cs="Times New Roman"/>
          <w:i/>
          <w:iCs/>
          <w:sz w:val="24"/>
          <w:szCs w:val="24"/>
        </w:rPr>
        <w:t xml:space="preserve"> de um fundo nacional da educação suportado por empresas no quadro da sua responsabilidade social; </w:t>
      </w:r>
    </w:p>
    <w:p w14:paraId="06760553" w14:textId="77777777" w:rsidR="00EC0ED9" w:rsidRPr="00426A08" w:rsidRDefault="00EC0ED9" w:rsidP="00EC0ED9">
      <w:pPr>
        <w:pStyle w:val="PargrafodaLista"/>
        <w:numPr>
          <w:ilvl w:val="0"/>
          <w:numId w:val="35"/>
        </w:numPr>
        <w:spacing w:after="200"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26A08">
        <w:rPr>
          <w:rFonts w:ascii="Times New Roman" w:hAnsi="Times New Roman" w:cs="Times New Roman"/>
          <w:b/>
          <w:bCs/>
          <w:i/>
          <w:iCs/>
          <w:sz w:val="24"/>
          <w:szCs w:val="24"/>
        </w:rPr>
        <w:t>Efectivação</w:t>
      </w:r>
      <w:r w:rsidRPr="00426A08">
        <w:rPr>
          <w:rFonts w:ascii="Times New Roman" w:hAnsi="Times New Roman" w:cs="Times New Roman"/>
          <w:i/>
          <w:iCs/>
          <w:sz w:val="24"/>
          <w:szCs w:val="24"/>
        </w:rPr>
        <w:t xml:space="preserve"> da alocação directa de verbas para todas as instituições de ensino para melhorar a administração escolar;</w:t>
      </w:r>
    </w:p>
    <w:p w14:paraId="78B6FA05" w14:textId="77777777" w:rsidR="00EC0ED9" w:rsidRDefault="00EC0ED9" w:rsidP="00EC0ED9">
      <w:pPr>
        <w:jc w:val="both"/>
        <w:rPr>
          <w:rFonts w:ascii="Times New Roman" w:hAnsi="Times New Roman" w:cs="Times New Roman"/>
          <w:sz w:val="24"/>
          <w:szCs w:val="24"/>
        </w:rPr>
      </w:pPr>
      <w:r w:rsidRPr="004467EA">
        <w:rPr>
          <w:rFonts w:ascii="Times New Roman" w:hAnsi="Times New Roman" w:cs="Times New Roman"/>
          <w:b/>
          <w:bCs/>
          <w:sz w:val="24"/>
          <w:szCs w:val="24"/>
        </w:rPr>
        <w:t xml:space="preserve">Dr. António dos Santos – </w:t>
      </w:r>
      <w:r w:rsidRPr="00426A08">
        <w:rPr>
          <w:rFonts w:ascii="Times New Roman" w:hAnsi="Times New Roman" w:cs="Times New Roman"/>
          <w:b/>
          <w:bCs/>
          <w:i/>
          <w:iCs/>
          <w:sz w:val="24"/>
          <w:szCs w:val="24"/>
        </w:rPr>
        <w:t>Consultor</w:t>
      </w:r>
      <w:r w:rsidRPr="00426A08">
        <w:rPr>
          <w:rFonts w:ascii="Times New Roman" w:hAnsi="Times New Roman" w:cs="Times New Roman"/>
          <w:i/>
          <w:iCs/>
          <w:sz w:val="24"/>
          <w:szCs w:val="24"/>
        </w:rPr>
        <w:t>, em representação do Ministério das Finanças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4026F">
        <w:rPr>
          <w:rFonts w:ascii="Times New Roman" w:hAnsi="Times New Roman" w:cs="Times New Roman"/>
          <w:sz w:val="24"/>
          <w:szCs w:val="24"/>
        </w:rPr>
        <w:t>explicou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026F">
        <w:rPr>
          <w:rFonts w:ascii="Times New Roman" w:hAnsi="Times New Roman" w:cs="Times New Roman"/>
          <w:sz w:val="24"/>
          <w:szCs w:val="24"/>
        </w:rPr>
        <w:t xml:space="preserve">os pilares macroeconómicos da responsabilidade do MINFIN, destacando a necessidade de uma abordagem integrada entre arrecadação de receitas, planeamento orçamental e sustentabilidade fiscal para fortalecer o investimento social em educação. </w:t>
      </w:r>
    </w:p>
    <w:p w14:paraId="1EA28CDA" w14:textId="77777777" w:rsidR="00EC0ED9" w:rsidRDefault="00EC0ED9" w:rsidP="00EC0E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Sob moderação de </w:t>
      </w:r>
      <w:r w:rsidRPr="004467EA">
        <w:rPr>
          <w:rFonts w:ascii="Times New Roman" w:hAnsi="Times New Roman" w:cs="Times New Roman"/>
          <w:b/>
          <w:bCs/>
          <w:sz w:val="24"/>
          <w:szCs w:val="24"/>
        </w:rPr>
        <w:t>Mengi Júnior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426A08">
        <w:rPr>
          <w:rFonts w:ascii="Times New Roman" w:hAnsi="Times New Roman" w:cs="Times New Roman"/>
          <w:i/>
          <w:iCs/>
          <w:sz w:val="24"/>
          <w:szCs w:val="24"/>
        </w:rPr>
        <w:t>Coordenador do núcleo da AASCS EPT no Zaire</w:t>
      </w:r>
      <w:r>
        <w:rPr>
          <w:rFonts w:ascii="Times New Roman" w:hAnsi="Times New Roman" w:cs="Times New Roman"/>
          <w:sz w:val="24"/>
          <w:szCs w:val="24"/>
        </w:rPr>
        <w:t>, seguiu-se o momento de intervenções, durante o qual os participantes expuseram alguns comentários, bem como as seguintes questões:</w:t>
      </w:r>
    </w:p>
    <w:p w14:paraId="5D02448F" w14:textId="77777777" w:rsidR="00EC0ED9" w:rsidRDefault="00EC0ED9" w:rsidP="00EC0ED9">
      <w:pPr>
        <w:pStyle w:val="NormalWeb"/>
      </w:pPr>
      <w:r>
        <w:rPr>
          <w:rFonts w:hAnsi="Symbol"/>
        </w:rPr>
        <w:t></w:t>
      </w:r>
      <w:r>
        <w:t xml:space="preserve"> Como está a ser aplicada, na prática, a efectivação do Decreto 28/24?</w:t>
      </w:r>
    </w:p>
    <w:p w14:paraId="3B0D1916" w14:textId="77777777" w:rsidR="00EC0ED9" w:rsidRDefault="00EC0ED9" w:rsidP="00EC0ED9">
      <w:pPr>
        <w:pStyle w:val="NormalWeb"/>
      </w:pPr>
      <w:r>
        <w:rPr>
          <w:rFonts w:hAnsi="Symbol"/>
        </w:rPr>
        <w:t></w:t>
      </w:r>
      <w:r>
        <w:t xml:space="preserve"> Como se enquadram os financiamentos externos, como os provenientes do Banco Mundial?</w:t>
      </w:r>
    </w:p>
    <w:p w14:paraId="0088337E" w14:textId="77777777" w:rsidR="00EC0ED9" w:rsidRDefault="00EC0ED9" w:rsidP="00EC0ED9">
      <w:pPr>
        <w:pStyle w:val="NormalWeb"/>
      </w:pPr>
      <w:r>
        <w:rPr>
          <w:rFonts w:hAnsi="Symbol"/>
        </w:rPr>
        <w:t></w:t>
      </w:r>
      <w:r>
        <w:t xml:space="preserve"> Por que persiste a ausência de materiais para o ensino especial?</w:t>
      </w:r>
    </w:p>
    <w:p w14:paraId="042C1BBB" w14:textId="77777777" w:rsidR="00EC0ED9" w:rsidRDefault="00EC0ED9" w:rsidP="00EC0ED9">
      <w:pPr>
        <w:pStyle w:val="NormalWeb"/>
      </w:pPr>
      <w:r>
        <w:rPr>
          <w:rFonts w:hAnsi="Symbol"/>
        </w:rPr>
        <w:t></w:t>
      </w:r>
      <w:r>
        <w:t xml:space="preserve"> Como harmonizar o custo por estudante a nível nacional?</w:t>
      </w:r>
    </w:p>
    <w:p w14:paraId="2B3075D4" w14:textId="77777777" w:rsidR="00EC0ED9" w:rsidRDefault="00EC0ED9" w:rsidP="00EC0ED9">
      <w:pPr>
        <w:pStyle w:val="NormalWeb"/>
      </w:pPr>
      <w:r>
        <w:rPr>
          <w:rFonts w:hAnsi="Symbol"/>
        </w:rPr>
        <w:t></w:t>
      </w:r>
      <w:r>
        <w:t xml:space="preserve"> Por que não inverter prioridades orçamentais, como deslocar parte do orçamento da defesa para a educação?</w:t>
      </w:r>
    </w:p>
    <w:p w14:paraId="7D252162" w14:textId="77777777" w:rsidR="00EC0ED9" w:rsidRDefault="00EC0ED9" w:rsidP="00EC0ED9">
      <w:pPr>
        <w:jc w:val="both"/>
        <w:rPr>
          <w:rFonts w:ascii="Times New Roman" w:hAnsi="Times New Roman" w:cs="Times New Roman"/>
          <w:sz w:val="24"/>
          <w:szCs w:val="24"/>
        </w:rPr>
      </w:pPr>
      <w:r w:rsidRPr="003A0AA5">
        <w:rPr>
          <w:rFonts w:ascii="Times New Roman" w:hAnsi="Times New Roman" w:cs="Times New Roman"/>
          <w:b/>
          <w:bCs/>
          <w:sz w:val="24"/>
          <w:szCs w:val="24"/>
        </w:rPr>
        <w:t>O IIº Painel temático:</w:t>
      </w:r>
      <w:r>
        <w:rPr>
          <w:rFonts w:ascii="Times New Roman" w:hAnsi="Times New Roman" w:cs="Times New Roman"/>
          <w:sz w:val="24"/>
          <w:szCs w:val="24"/>
        </w:rPr>
        <w:t xml:space="preserve"> Educação de qualidade, inclusiva e equitativa sem deixar ninguém para trás. </w:t>
      </w:r>
      <w:r w:rsidRPr="00B77C01">
        <w:rPr>
          <w:rFonts w:ascii="Times New Roman" w:hAnsi="Times New Roman" w:cs="Times New Roman"/>
          <w:b/>
          <w:bCs/>
          <w:sz w:val="24"/>
          <w:szCs w:val="24"/>
        </w:rPr>
        <w:t xml:space="preserve">Subtema: </w:t>
      </w:r>
      <w:r>
        <w:rPr>
          <w:rFonts w:ascii="Times New Roman" w:hAnsi="Times New Roman" w:cs="Times New Roman"/>
          <w:sz w:val="24"/>
          <w:szCs w:val="24"/>
        </w:rPr>
        <w:t xml:space="preserve">Como garantir o direito à educação Pré-escolar e a Educação de Jovens e Adultos nas zonas periurbanas e rurais. </w:t>
      </w:r>
    </w:p>
    <w:p w14:paraId="147EA594" w14:textId="77777777" w:rsidR="00EC0ED9" w:rsidRDefault="00EC0ED9" w:rsidP="00EC0ED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F7BD4">
        <w:rPr>
          <w:rFonts w:ascii="Times New Roman" w:hAnsi="Times New Roman" w:cs="Times New Roman"/>
          <w:b/>
          <w:bCs/>
          <w:sz w:val="24"/>
          <w:szCs w:val="24"/>
        </w:rPr>
        <w:t>Prele</w:t>
      </w:r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Pr="001F7BD4">
        <w:rPr>
          <w:rFonts w:ascii="Times New Roman" w:hAnsi="Times New Roman" w:cs="Times New Roman"/>
          <w:b/>
          <w:bCs/>
          <w:sz w:val="24"/>
          <w:szCs w:val="24"/>
        </w:rPr>
        <w:t>ores:</w:t>
      </w:r>
    </w:p>
    <w:p w14:paraId="59A2C919" w14:textId="77777777" w:rsidR="00EC0ED9" w:rsidRPr="00426A08" w:rsidRDefault="00EC0ED9" w:rsidP="00EC0ED9">
      <w:pPr>
        <w:pStyle w:val="PargrafodaLista"/>
        <w:numPr>
          <w:ilvl w:val="0"/>
          <w:numId w:val="3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426A08">
        <w:rPr>
          <w:rFonts w:ascii="Times New Roman" w:hAnsi="Times New Roman" w:cs="Times New Roman"/>
          <w:b/>
          <w:bCs/>
          <w:sz w:val="24"/>
          <w:szCs w:val="24"/>
        </w:rPr>
        <w:t>Dr. Rui Manuel António</w:t>
      </w:r>
      <w:r w:rsidRPr="00426A08">
        <w:rPr>
          <w:rFonts w:ascii="Times New Roman" w:hAnsi="Times New Roman" w:cs="Times New Roman"/>
          <w:sz w:val="24"/>
          <w:szCs w:val="24"/>
        </w:rPr>
        <w:t xml:space="preserve">, </w:t>
      </w:r>
      <w:r w:rsidRPr="00426A08">
        <w:rPr>
          <w:rFonts w:ascii="Times New Roman" w:hAnsi="Times New Roman" w:cs="Times New Roman"/>
          <w:i/>
          <w:iCs/>
          <w:sz w:val="24"/>
          <w:szCs w:val="24"/>
        </w:rPr>
        <w:t>representante do Ministério da Educação</w:t>
      </w:r>
      <w:r w:rsidRPr="00426A08">
        <w:rPr>
          <w:rFonts w:ascii="Times New Roman" w:hAnsi="Times New Roman" w:cs="Times New Roman"/>
          <w:sz w:val="24"/>
          <w:szCs w:val="24"/>
        </w:rPr>
        <w:t>;</w:t>
      </w:r>
    </w:p>
    <w:p w14:paraId="5509B5F9" w14:textId="77777777" w:rsidR="00EC0ED9" w:rsidRPr="00426A08" w:rsidRDefault="00EC0ED9" w:rsidP="00EC0ED9">
      <w:pPr>
        <w:pStyle w:val="PargrafodaLista"/>
        <w:numPr>
          <w:ilvl w:val="0"/>
          <w:numId w:val="33"/>
        </w:numPr>
        <w:spacing w:after="200"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426A08">
        <w:rPr>
          <w:rFonts w:ascii="Times New Roman" w:hAnsi="Times New Roman" w:cs="Times New Roman"/>
          <w:b/>
          <w:bCs/>
          <w:sz w:val="24"/>
          <w:szCs w:val="24"/>
        </w:rPr>
        <w:t>Dr. Vítor Barbosa</w:t>
      </w:r>
      <w:r w:rsidRPr="00426A08">
        <w:rPr>
          <w:rFonts w:ascii="Times New Roman" w:hAnsi="Times New Roman" w:cs="Times New Roman"/>
          <w:sz w:val="24"/>
          <w:szCs w:val="24"/>
        </w:rPr>
        <w:t xml:space="preserve"> – </w:t>
      </w:r>
      <w:r w:rsidRPr="00426A08">
        <w:rPr>
          <w:rFonts w:ascii="Times New Roman" w:hAnsi="Times New Roman" w:cs="Times New Roman"/>
          <w:i/>
          <w:sz w:val="24"/>
          <w:szCs w:val="24"/>
        </w:rPr>
        <w:t>Presidente Honorário da Rede</w:t>
      </w:r>
      <w:r>
        <w:rPr>
          <w:rFonts w:ascii="Times New Roman" w:hAnsi="Times New Roman" w:cs="Times New Roman"/>
          <w:i/>
          <w:sz w:val="24"/>
          <w:szCs w:val="24"/>
        </w:rPr>
        <w:t>(Apaixonado pela Educação)</w:t>
      </w:r>
      <w:r w:rsidRPr="00426A08">
        <w:rPr>
          <w:rFonts w:ascii="Times New Roman" w:hAnsi="Times New Roman" w:cs="Times New Roman"/>
          <w:i/>
          <w:sz w:val="24"/>
          <w:szCs w:val="24"/>
        </w:rPr>
        <w:t>.</w:t>
      </w:r>
    </w:p>
    <w:p w14:paraId="7096EEE4" w14:textId="77777777" w:rsidR="00EC0ED9" w:rsidRDefault="00EC0ED9" w:rsidP="00EC0E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preletor </w:t>
      </w:r>
      <w:r w:rsidRPr="00426A08">
        <w:rPr>
          <w:rFonts w:ascii="Times New Roman" w:hAnsi="Times New Roman" w:cs="Times New Roman"/>
          <w:b/>
          <w:bCs/>
          <w:sz w:val="24"/>
          <w:szCs w:val="24"/>
        </w:rPr>
        <w:t>Vítor Barbosa</w:t>
      </w:r>
      <w:r>
        <w:rPr>
          <w:rFonts w:ascii="Times New Roman" w:hAnsi="Times New Roman" w:cs="Times New Roman"/>
          <w:sz w:val="24"/>
          <w:szCs w:val="24"/>
        </w:rPr>
        <w:t xml:space="preserve">, que defende a educação pública, iniciou com uma questão reflexiva, em torno da qual girou a sua abordagem: “Quem está interessado na educação em Angola”? </w:t>
      </w:r>
    </w:p>
    <w:p w14:paraId="69578E12" w14:textId="77777777" w:rsidR="00EC0ED9" w:rsidRDefault="00EC0ED9" w:rsidP="00EC0E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 seguida, tratou sobre a base metodológica para a mudança e reafirmou que só é possível termos uma Angola apta e inclusiva para o século XXI por meio da educação.</w:t>
      </w:r>
    </w:p>
    <w:p w14:paraId="5EF24272" w14:textId="77777777" w:rsidR="00EC0ED9" w:rsidRDefault="00EC0ED9" w:rsidP="00EC0E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</w:t>
      </w:r>
      <w:r w:rsidRPr="00426A08">
        <w:rPr>
          <w:rFonts w:ascii="Times New Roman" w:hAnsi="Times New Roman" w:cs="Times New Roman"/>
          <w:b/>
          <w:bCs/>
          <w:sz w:val="24"/>
          <w:szCs w:val="24"/>
        </w:rPr>
        <w:t>Dr. Rui Manuel António</w:t>
      </w:r>
      <w:r>
        <w:rPr>
          <w:rFonts w:ascii="Times New Roman" w:hAnsi="Times New Roman" w:cs="Times New Roman"/>
          <w:sz w:val="24"/>
          <w:szCs w:val="24"/>
        </w:rPr>
        <w:t xml:space="preserve"> definiu a educação pré-escolar e o ensino de adulto e as suas estruturas. Falou no âmbito da operacionalização nas tarefas do subsistema pré-escolar e ensino de adulto. Destacou que a qualidade de educação envolve a criação das condições ideias que garantam a todas as pessoas o direito de aprender de forma significativa.</w:t>
      </w:r>
    </w:p>
    <w:p w14:paraId="0EEBFD90" w14:textId="77777777" w:rsidR="00EC0ED9" w:rsidRDefault="00EC0ED9" w:rsidP="00EC0E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Durante as intervenções, </w:t>
      </w:r>
    </w:p>
    <w:p w14:paraId="0E6B313E" w14:textId="77777777" w:rsidR="00EC0ED9" w:rsidRDefault="00EC0ED9" w:rsidP="00EC0E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Como está o processo de recrutamento de novos alfabetizadores? Será que o OGE 2026 vai salvaguardar o subsídio dos alfabetizadores?</w:t>
      </w:r>
    </w:p>
    <w:p w14:paraId="414CC647" w14:textId="77777777" w:rsidR="00EC0ED9" w:rsidRPr="008F4440" w:rsidRDefault="00EC0ED9" w:rsidP="00EC0ED9">
      <w:pPr>
        <w:jc w:val="both"/>
        <w:rPr>
          <w:rFonts w:ascii="Times New Roman" w:hAnsi="Times New Roman" w:cs="Times New Roman"/>
          <w:sz w:val="24"/>
          <w:szCs w:val="24"/>
        </w:rPr>
      </w:pPr>
      <w:r w:rsidRPr="008F4440">
        <w:rPr>
          <w:rFonts w:ascii="Times New Roman" w:hAnsi="Times New Roman" w:cs="Times New Roman"/>
          <w:sz w:val="24"/>
          <w:szCs w:val="24"/>
        </w:rPr>
        <w:t xml:space="preserve">O que faz uma escola ser considerada de qualidade? Que políticas públicas </w:t>
      </w:r>
    </w:p>
    <w:p w14:paraId="395F78D2" w14:textId="77777777" w:rsidR="00EC0ED9" w:rsidRDefault="00EC0ED9" w:rsidP="00EC0ED9">
      <w:pPr>
        <w:jc w:val="both"/>
        <w:rPr>
          <w:rFonts w:ascii="Times New Roman" w:hAnsi="Times New Roman" w:cs="Times New Roman"/>
          <w:sz w:val="24"/>
          <w:szCs w:val="24"/>
        </w:rPr>
      </w:pPr>
      <w:r w:rsidRPr="008F4440">
        <w:rPr>
          <w:rFonts w:ascii="Times New Roman" w:hAnsi="Times New Roman" w:cs="Times New Roman"/>
          <w:sz w:val="24"/>
          <w:szCs w:val="24"/>
        </w:rPr>
        <w:t>O que falta para Angola atingir o ODS4</w:t>
      </w:r>
      <w:r>
        <w:rPr>
          <w:rFonts w:ascii="Times New Roman" w:hAnsi="Times New Roman" w:cs="Times New Roman"/>
          <w:sz w:val="24"/>
          <w:szCs w:val="24"/>
        </w:rPr>
        <w:t>?</w:t>
      </w:r>
    </w:p>
    <w:p w14:paraId="1519F680" w14:textId="77777777" w:rsidR="00EC0ED9" w:rsidRDefault="00EC0ED9" w:rsidP="00EC0ED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9831097" w14:textId="77777777" w:rsidR="00EC0ED9" w:rsidRDefault="00EC0ED9" w:rsidP="00EC0ED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992F5BB" w14:textId="77777777" w:rsidR="00EC0ED9" w:rsidRDefault="00EC0ED9" w:rsidP="00EC0ED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C858DE2" w14:textId="77777777" w:rsidR="00EC0ED9" w:rsidRDefault="00EC0ED9" w:rsidP="00EC0ED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78DCA29" w14:textId="77777777" w:rsidR="00EC0ED9" w:rsidRPr="00913EA0" w:rsidRDefault="00EC0ED9" w:rsidP="00EC0ED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AAE0C4" w14:textId="77777777" w:rsidR="00EC0ED9" w:rsidRPr="00D4026F" w:rsidRDefault="00EC0ED9" w:rsidP="00EC0ED9">
      <w:pPr>
        <w:pStyle w:val="Ttulo1"/>
        <w:rPr>
          <w:b/>
          <w:bCs/>
          <w:color w:val="auto"/>
          <w:sz w:val="28"/>
          <w:szCs w:val="28"/>
        </w:rPr>
      </w:pPr>
      <w:r w:rsidRPr="00D4026F">
        <w:rPr>
          <w:b/>
          <w:bCs/>
          <w:color w:val="auto"/>
          <w:sz w:val="28"/>
          <w:szCs w:val="28"/>
        </w:rPr>
        <w:t>CONCLUSÕES</w:t>
      </w:r>
    </w:p>
    <w:p w14:paraId="1C7D75D4" w14:textId="77777777" w:rsidR="00EC0ED9" w:rsidRPr="00882A54" w:rsidRDefault="00EC0ED9" w:rsidP="00EC0ED9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2A54">
        <w:rPr>
          <w:rFonts w:ascii="Times New Roman" w:hAnsi="Times New Roman" w:cs="Times New Roman"/>
          <w:sz w:val="24"/>
          <w:szCs w:val="24"/>
        </w:rPr>
        <w:t>Da análise dos debates e intervenções, o Fórum concluiu que:</w:t>
      </w:r>
    </w:p>
    <w:p w14:paraId="3D841933" w14:textId="77777777" w:rsidR="007538F7" w:rsidRPr="007538F7" w:rsidRDefault="007538F7" w:rsidP="007538F7">
      <w:pPr>
        <w:numPr>
          <w:ilvl w:val="0"/>
          <w:numId w:val="36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38F7">
        <w:rPr>
          <w:rFonts w:ascii="Times New Roman" w:hAnsi="Times New Roman" w:cs="Times New Roman"/>
          <w:b/>
          <w:bCs/>
          <w:sz w:val="24"/>
          <w:szCs w:val="24"/>
        </w:rPr>
        <w:t>A educação permanece o pilar central do desenvolvimento sustentável</w:t>
      </w:r>
      <w:r w:rsidRPr="007538F7">
        <w:rPr>
          <w:rFonts w:ascii="Times New Roman" w:hAnsi="Times New Roman" w:cs="Times New Roman"/>
          <w:sz w:val="24"/>
          <w:szCs w:val="24"/>
        </w:rPr>
        <w:t>, da construção da cidadania e do progresso económico e social de Angola, exigindo políticas públicas consistentes, inclusivas e orientadas para resultados.</w:t>
      </w:r>
    </w:p>
    <w:p w14:paraId="0FC7916C" w14:textId="77777777" w:rsidR="007538F7" w:rsidRPr="007538F7" w:rsidRDefault="007538F7" w:rsidP="007538F7">
      <w:pPr>
        <w:numPr>
          <w:ilvl w:val="0"/>
          <w:numId w:val="36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38F7">
        <w:rPr>
          <w:rFonts w:ascii="Times New Roman" w:hAnsi="Times New Roman" w:cs="Times New Roman"/>
          <w:b/>
          <w:bCs/>
          <w:sz w:val="24"/>
          <w:szCs w:val="24"/>
        </w:rPr>
        <w:t>Persistem desafios estruturais no ensino pré-escolar e na Educação de Jovens e Adultos (EJA)</w:t>
      </w:r>
      <w:r w:rsidRPr="007538F7">
        <w:rPr>
          <w:rFonts w:ascii="Times New Roman" w:hAnsi="Times New Roman" w:cs="Times New Roman"/>
          <w:sz w:val="24"/>
          <w:szCs w:val="24"/>
        </w:rPr>
        <w:t>, com destaque para a insuficiência de infra-estruturas, fraca cobertura em zonas rurais e periurbanas, ausência de materiais específicos e inadequada distribuição de recursos humanos.</w:t>
      </w:r>
    </w:p>
    <w:p w14:paraId="7622922E" w14:textId="77777777" w:rsidR="007538F7" w:rsidRPr="007538F7" w:rsidRDefault="007538F7" w:rsidP="007538F7">
      <w:pPr>
        <w:numPr>
          <w:ilvl w:val="0"/>
          <w:numId w:val="36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38F7">
        <w:rPr>
          <w:rFonts w:ascii="Times New Roman" w:hAnsi="Times New Roman" w:cs="Times New Roman"/>
          <w:b/>
          <w:bCs/>
          <w:sz w:val="24"/>
          <w:szCs w:val="24"/>
        </w:rPr>
        <w:t>O país continua distante das metas definidas no ODS 4</w:t>
      </w:r>
      <w:r w:rsidRPr="007538F7">
        <w:rPr>
          <w:rFonts w:ascii="Times New Roman" w:hAnsi="Times New Roman" w:cs="Times New Roman"/>
          <w:sz w:val="24"/>
          <w:szCs w:val="24"/>
        </w:rPr>
        <w:t>, sobretudo devido ao elevado número de crianças, adolescentes e jovens que permanecem fora do sistema educativo, o que agrava desigualdades regionais, socioeconómicas e de género.</w:t>
      </w:r>
    </w:p>
    <w:p w14:paraId="274EE686" w14:textId="77777777" w:rsidR="007538F7" w:rsidRPr="007538F7" w:rsidRDefault="007538F7" w:rsidP="007538F7">
      <w:pPr>
        <w:numPr>
          <w:ilvl w:val="0"/>
          <w:numId w:val="36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38F7">
        <w:rPr>
          <w:rFonts w:ascii="Times New Roman" w:hAnsi="Times New Roman" w:cs="Times New Roman"/>
          <w:b/>
          <w:bCs/>
          <w:sz w:val="24"/>
          <w:szCs w:val="24"/>
        </w:rPr>
        <w:t>A formação inicial e contínua dos professores ainda não responde às necessidades reais do sistema</w:t>
      </w:r>
      <w:r w:rsidRPr="007538F7">
        <w:rPr>
          <w:rFonts w:ascii="Times New Roman" w:hAnsi="Times New Roman" w:cs="Times New Roman"/>
          <w:sz w:val="24"/>
          <w:szCs w:val="24"/>
        </w:rPr>
        <w:t>, especialmente no que diz respeito às metodologias inclusivas, pedagogias activas, educação especial, gestão da sala de aula e domínio das tecnologias educativas.</w:t>
      </w:r>
    </w:p>
    <w:p w14:paraId="18EE673E" w14:textId="77777777" w:rsidR="007538F7" w:rsidRPr="007538F7" w:rsidRDefault="007538F7" w:rsidP="007538F7">
      <w:pPr>
        <w:numPr>
          <w:ilvl w:val="0"/>
          <w:numId w:val="36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38F7">
        <w:rPr>
          <w:rFonts w:ascii="Times New Roman" w:hAnsi="Times New Roman" w:cs="Times New Roman"/>
          <w:b/>
          <w:bCs/>
          <w:sz w:val="24"/>
          <w:szCs w:val="24"/>
        </w:rPr>
        <w:t>A qualidade das aprendizagens continua comprometida</w:t>
      </w:r>
      <w:r w:rsidRPr="007538F7">
        <w:rPr>
          <w:rFonts w:ascii="Times New Roman" w:hAnsi="Times New Roman" w:cs="Times New Roman"/>
          <w:sz w:val="24"/>
          <w:szCs w:val="24"/>
        </w:rPr>
        <w:t xml:space="preserve"> por factores como turmas superlotadas, insuficiência de materiais didácticos, fraca supervisão pedagógica e limitada participação das famílias no processo educativo.</w:t>
      </w:r>
    </w:p>
    <w:p w14:paraId="0CFB70B8" w14:textId="77777777" w:rsidR="007538F7" w:rsidRPr="007538F7" w:rsidRDefault="007538F7" w:rsidP="007538F7">
      <w:pPr>
        <w:numPr>
          <w:ilvl w:val="0"/>
          <w:numId w:val="36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38F7">
        <w:rPr>
          <w:rFonts w:ascii="Times New Roman" w:hAnsi="Times New Roman" w:cs="Times New Roman"/>
          <w:b/>
          <w:bCs/>
          <w:sz w:val="24"/>
          <w:szCs w:val="24"/>
        </w:rPr>
        <w:t>A concretização do ODS 4 só será possível com o envolvimento articulado do Estado, sociedade civil, comunidades, sector privado e parceiros internacionais</w:t>
      </w:r>
      <w:r w:rsidRPr="007538F7">
        <w:rPr>
          <w:rFonts w:ascii="Times New Roman" w:hAnsi="Times New Roman" w:cs="Times New Roman"/>
          <w:sz w:val="24"/>
          <w:szCs w:val="24"/>
        </w:rPr>
        <w:t>, reforçando mecanismos de coordenação, transparência e monitoria social das políticas públicas de educação.</w:t>
      </w:r>
    </w:p>
    <w:p w14:paraId="2520095A" w14:textId="77777777" w:rsidR="007538F7" w:rsidRPr="007538F7" w:rsidRDefault="007538F7" w:rsidP="007538F7">
      <w:pPr>
        <w:numPr>
          <w:ilvl w:val="0"/>
          <w:numId w:val="36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38F7">
        <w:rPr>
          <w:rFonts w:ascii="Times New Roman" w:hAnsi="Times New Roman" w:cs="Times New Roman"/>
          <w:b/>
          <w:bCs/>
          <w:sz w:val="24"/>
          <w:szCs w:val="24"/>
        </w:rPr>
        <w:t>A descentralização educativa e o fortalecimento das administrações locais</w:t>
      </w:r>
      <w:r w:rsidRPr="007538F7">
        <w:rPr>
          <w:rFonts w:ascii="Times New Roman" w:hAnsi="Times New Roman" w:cs="Times New Roman"/>
          <w:sz w:val="24"/>
          <w:szCs w:val="24"/>
        </w:rPr>
        <w:t xml:space="preserve"> surgem como elementos essenciais para garantir respostas contextualizadas, participativas e eficazes às necessidades específicas de cada província e município.</w:t>
      </w:r>
    </w:p>
    <w:p w14:paraId="5913989C" w14:textId="77777777" w:rsidR="007538F7" w:rsidRPr="007538F7" w:rsidRDefault="007538F7" w:rsidP="007538F7">
      <w:pPr>
        <w:numPr>
          <w:ilvl w:val="0"/>
          <w:numId w:val="36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38F7">
        <w:rPr>
          <w:rFonts w:ascii="Times New Roman" w:hAnsi="Times New Roman" w:cs="Times New Roman"/>
          <w:b/>
          <w:bCs/>
          <w:sz w:val="24"/>
          <w:szCs w:val="24"/>
        </w:rPr>
        <w:t>A sociedade civil angolana tem demonstrado capacidade crescente de intervenção, monitoria e produção de evidências</w:t>
      </w:r>
      <w:r w:rsidRPr="007538F7">
        <w:rPr>
          <w:rFonts w:ascii="Times New Roman" w:hAnsi="Times New Roman" w:cs="Times New Roman"/>
          <w:sz w:val="24"/>
          <w:szCs w:val="24"/>
        </w:rPr>
        <w:t>, devendo ser reconhecida como parceira estratégica na construção de políticas educativas mais justas, inclusivas e alinhadas aos compromissos nacionais e internacionais.</w:t>
      </w:r>
    </w:p>
    <w:p w14:paraId="333934FD" w14:textId="77777777" w:rsidR="00EC0ED9" w:rsidRDefault="00EC0ED9" w:rsidP="00EC0ED9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7B3B2E" w14:textId="77777777" w:rsidR="00EC0ED9" w:rsidRDefault="00EC0ED9" w:rsidP="00EC0ED9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8ACCE6" w14:textId="77777777" w:rsidR="00EC0ED9" w:rsidRPr="00882A54" w:rsidRDefault="00EC0ED9" w:rsidP="00EC0ED9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0E21B9" w14:textId="77777777" w:rsidR="00EC0ED9" w:rsidRPr="00D4026F" w:rsidRDefault="00EC0ED9" w:rsidP="00EC0ED9">
      <w:pPr>
        <w:pStyle w:val="Ttulo1"/>
        <w:rPr>
          <w:b/>
          <w:bCs/>
          <w:color w:val="auto"/>
          <w:sz w:val="28"/>
          <w:szCs w:val="28"/>
        </w:rPr>
      </w:pPr>
      <w:r w:rsidRPr="00D4026F">
        <w:rPr>
          <w:b/>
          <w:bCs/>
          <w:color w:val="auto"/>
          <w:sz w:val="28"/>
          <w:szCs w:val="28"/>
        </w:rPr>
        <w:t>RECOMENDAÇÕES</w:t>
      </w:r>
    </w:p>
    <w:p w14:paraId="6C30A672" w14:textId="77777777" w:rsidR="00EC0ED9" w:rsidRPr="00882A54" w:rsidRDefault="00EC0ED9" w:rsidP="00EC0ED9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2A54">
        <w:rPr>
          <w:rFonts w:ascii="Times New Roman" w:hAnsi="Times New Roman" w:cs="Times New Roman"/>
          <w:sz w:val="24"/>
          <w:szCs w:val="24"/>
        </w:rPr>
        <w:t>O Fórum aprovou as seguintes recomendações:</w:t>
      </w:r>
    </w:p>
    <w:p w14:paraId="216E675D" w14:textId="77777777" w:rsidR="00EC0ED9" w:rsidRPr="00882A54" w:rsidRDefault="00EC0ED9" w:rsidP="00EC0ED9">
      <w:pPr>
        <w:spacing w:after="20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82A54">
        <w:rPr>
          <w:rFonts w:ascii="Times New Roman" w:hAnsi="Times New Roman" w:cs="Times New Roman"/>
          <w:b/>
          <w:bCs/>
          <w:sz w:val="24"/>
          <w:szCs w:val="24"/>
        </w:rPr>
        <w:t>Ao Governo de Angola</w:t>
      </w:r>
    </w:p>
    <w:p w14:paraId="7B21365E" w14:textId="10402B89" w:rsidR="007538F7" w:rsidRPr="007538F7" w:rsidRDefault="007538F7" w:rsidP="007538F7">
      <w:pPr>
        <w:pStyle w:val="PargrafodaLista"/>
        <w:numPr>
          <w:ilvl w:val="0"/>
          <w:numId w:val="37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38F7">
        <w:rPr>
          <w:rFonts w:ascii="Times New Roman" w:hAnsi="Times New Roman" w:cs="Times New Roman"/>
          <w:sz w:val="24"/>
          <w:szCs w:val="24"/>
        </w:rPr>
        <w:t>Aumentar progressivamente o investimento público em educação, aproximando-se do mínimo recomendado internacionalmente e assegurando uma distribuição equitativa entre as diferentes subáreas educativas.</w:t>
      </w:r>
    </w:p>
    <w:p w14:paraId="442FAA9C" w14:textId="535591C2" w:rsidR="007538F7" w:rsidRPr="007538F7" w:rsidRDefault="007538F7" w:rsidP="007538F7">
      <w:pPr>
        <w:pStyle w:val="PargrafodaLista"/>
        <w:numPr>
          <w:ilvl w:val="0"/>
          <w:numId w:val="37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38F7">
        <w:rPr>
          <w:rFonts w:ascii="Times New Roman" w:hAnsi="Times New Roman" w:cs="Times New Roman"/>
          <w:sz w:val="24"/>
          <w:szCs w:val="24"/>
        </w:rPr>
        <w:t>Reforçar o financiamento específico para a educação pré-escolar, educação especial e EJA, garantindo infra-estruturas adequadas, formação de educadores e provisão de materiais pedagógicos.</w:t>
      </w:r>
    </w:p>
    <w:p w14:paraId="73B10340" w14:textId="6FE62588" w:rsidR="007538F7" w:rsidRPr="007538F7" w:rsidRDefault="007538F7" w:rsidP="007538F7">
      <w:pPr>
        <w:pStyle w:val="PargrafodaLista"/>
        <w:numPr>
          <w:ilvl w:val="0"/>
          <w:numId w:val="37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38F7">
        <w:rPr>
          <w:rFonts w:ascii="Times New Roman" w:hAnsi="Times New Roman" w:cs="Times New Roman"/>
          <w:sz w:val="24"/>
          <w:szCs w:val="24"/>
        </w:rPr>
        <w:t xml:space="preserve">Criar e implementar </w:t>
      </w:r>
      <w:r w:rsidRPr="007538F7">
        <w:rPr>
          <w:rFonts w:ascii="Times New Roman" w:hAnsi="Times New Roman" w:cs="Times New Roman"/>
          <w:b/>
          <w:bCs/>
          <w:sz w:val="24"/>
          <w:szCs w:val="24"/>
        </w:rPr>
        <w:t>planos provinciais e municipais de expansão da oferta educativa</w:t>
      </w:r>
      <w:r w:rsidRPr="007538F7">
        <w:rPr>
          <w:rFonts w:ascii="Times New Roman" w:hAnsi="Times New Roman" w:cs="Times New Roman"/>
          <w:sz w:val="24"/>
          <w:szCs w:val="24"/>
        </w:rPr>
        <w:t>, com prioridades claras para zonas rurais, populações vulneráveis e crianças com deficiência.</w:t>
      </w:r>
    </w:p>
    <w:p w14:paraId="68D6B39F" w14:textId="1FF1A64B" w:rsidR="007538F7" w:rsidRPr="007538F7" w:rsidRDefault="007538F7" w:rsidP="007538F7">
      <w:pPr>
        <w:pStyle w:val="PargrafodaLista"/>
        <w:numPr>
          <w:ilvl w:val="0"/>
          <w:numId w:val="37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38F7">
        <w:rPr>
          <w:rFonts w:ascii="Times New Roman" w:hAnsi="Times New Roman" w:cs="Times New Roman"/>
          <w:sz w:val="24"/>
          <w:szCs w:val="24"/>
        </w:rPr>
        <w:t>A</w:t>
      </w:r>
      <w:r w:rsidRPr="007538F7">
        <w:rPr>
          <w:rFonts w:ascii="Times New Roman" w:hAnsi="Times New Roman" w:cs="Times New Roman"/>
          <w:sz w:val="24"/>
          <w:szCs w:val="24"/>
        </w:rPr>
        <w:t>celerar e tornar regulares os concursos públicos para recrutamento de alfabetizadores, educadores de infância e professores, especialmente para escolas rurais e periurbanas.</w:t>
      </w:r>
    </w:p>
    <w:p w14:paraId="0FB5C0E4" w14:textId="61CB1B42" w:rsidR="007538F7" w:rsidRPr="007538F7" w:rsidRDefault="007538F7" w:rsidP="007538F7">
      <w:pPr>
        <w:pStyle w:val="PargrafodaLista"/>
        <w:numPr>
          <w:ilvl w:val="0"/>
          <w:numId w:val="37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38F7">
        <w:rPr>
          <w:rFonts w:ascii="Times New Roman" w:hAnsi="Times New Roman" w:cs="Times New Roman"/>
          <w:sz w:val="24"/>
          <w:szCs w:val="24"/>
        </w:rPr>
        <w:t xml:space="preserve">Garantir a implementação eficaz do </w:t>
      </w:r>
      <w:r w:rsidRPr="007538F7">
        <w:rPr>
          <w:rFonts w:ascii="Times New Roman" w:hAnsi="Times New Roman" w:cs="Times New Roman"/>
          <w:b/>
          <w:bCs/>
          <w:sz w:val="24"/>
          <w:szCs w:val="24"/>
        </w:rPr>
        <w:t>Decreto 28/24</w:t>
      </w:r>
      <w:r w:rsidRPr="007538F7">
        <w:rPr>
          <w:rFonts w:ascii="Times New Roman" w:hAnsi="Times New Roman" w:cs="Times New Roman"/>
          <w:sz w:val="24"/>
          <w:szCs w:val="24"/>
        </w:rPr>
        <w:t>, com mecanismos claros de acompanhamento, monitoria e responsabilização.</w:t>
      </w:r>
    </w:p>
    <w:p w14:paraId="4AB5B468" w14:textId="61692790" w:rsidR="007538F7" w:rsidRPr="007538F7" w:rsidRDefault="007538F7" w:rsidP="007538F7">
      <w:pPr>
        <w:pStyle w:val="PargrafodaLista"/>
        <w:numPr>
          <w:ilvl w:val="0"/>
          <w:numId w:val="37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38F7">
        <w:rPr>
          <w:rFonts w:ascii="Times New Roman" w:hAnsi="Times New Roman" w:cs="Times New Roman"/>
          <w:sz w:val="24"/>
          <w:szCs w:val="24"/>
        </w:rPr>
        <w:t>Promover maior integração da tecnologia educativa e expandir programas de formação em serviço sobre metodologias inclusivas e centradas no aluno.</w:t>
      </w:r>
    </w:p>
    <w:p w14:paraId="1C14ED4F" w14:textId="77777777" w:rsidR="00EC0ED9" w:rsidRPr="00882A54" w:rsidRDefault="00EC0ED9" w:rsidP="00EC0ED9">
      <w:pPr>
        <w:spacing w:after="20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82A54">
        <w:rPr>
          <w:rFonts w:ascii="Times New Roman" w:hAnsi="Times New Roman" w:cs="Times New Roman"/>
          <w:b/>
          <w:bCs/>
          <w:sz w:val="24"/>
          <w:szCs w:val="24"/>
        </w:rPr>
        <w:t>À Assembleia Nacional</w:t>
      </w:r>
    </w:p>
    <w:p w14:paraId="081D25A4" w14:textId="49682A94" w:rsidR="007538F7" w:rsidRPr="007538F7" w:rsidRDefault="007538F7" w:rsidP="007538F7">
      <w:pPr>
        <w:pStyle w:val="PargrafodaLista"/>
        <w:numPr>
          <w:ilvl w:val="0"/>
          <w:numId w:val="38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38F7">
        <w:rPr>
          <w:rFonts w:ascii="Times New Roman" w:hAnsi="Times New Roman" w:cs="Times New Roman"/>
          <w:sz w:val="24"/>
          <w:szCs w:val="24"/>
        </w:rPr>
        <w:t>Reforçar a fiscalização da execução orçamental do sector da educação, assegurando transparência e eficiência no uso dos recursos públicos.</w:t>
      </w:r>
    </w:p>
    <w:p w14:paraId="6139B8F4" w14:textId="38BB7A5B" w:rsidR="007538F7" w:rsidRPr="007538F7" w:rsidRDefault="007538F7" w:rsidP="007538F7">
      <w:pPr>
        <w:pStyle w:val="PargrafodaLista"/>
        <w:numPr>
          <w:ilvl w:val="0"/>
          <w:numId w:val="38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38F7">
        <w:rPr>
          <w:rFonts w:ascii="Times New Roman" w:hAnsi="Times New Roman" w:cs="Times New Roman"/>
          <w:sz w:val="24"/>
          <w:szCs w:val="24"/>
        </w:rPr>
        <w:t>Realizar audições e debates periódicos sobre o cumprimento do ODS 4, ouvindo instituições do Estado, sociedade civil e parceiros técnicos.</w:t>
      </w:r>
    </w:p>
    <w:p w14:paraId="7E794134" w14:textId="1235C0B1" w:rsidR="007538F7" w:rsidRPr="007538F7" w:rsidRDefault="007538F7" w:rsidP="007538F7">
      <w:pPr>
        <w:pStyle w:val="PargrafodaLista"/>
        <w:numPr>
          <w:ilvl w:val="0"/>
          <w:numId w:val="38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38F7">
        <w:rPr>
          <w:rFonts w:ascii="Times New Roman" w:hAnsi="Times New Roman" w:cs="Times New Roman"/>
          <w:sz w:val="24"/>
          <w:szCs w:val="24"/>
        </w:rPr>
        <w:t>Promover</w:t>
      </w:r>
      <w:r w:rsidRPr="007538F7">
        <w:rPr>
          <w:rFonts w:ascii="Times New Roman" w:hAnsi="Times New Roman" w:cs="Times New Roman"/>
          <w:sz w:val="24"/>
          <w:szCs w:val="24"/>
        </w:rPr>
        <w:t xml:space="preserve"> o aperfeiçoamento do quadro legal relacionado à educação pré-escolar, EJA e educação inclusiva.</w:t>
      </w:r>
    </w:p>
    <w:p w14:paraId="51BF9E64" w14:textId="77777777" w:rsidR="00EC0ED9" w:rsidRPr="00882A54" w:rsidRDefault="00EC0ED9" w:rsidP="00EC0ED9">
      <w:pPr>
        <w:spacing w:after="20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82A54">
        <w:rPr>
          <w:rFonts w:ascii="Times New Roman" w:hAnsi="Times New Roman" w:cs="Times New Roman"/>
          <w:b/>
          <w:bCs/>
          <w:sz w:val="24"/>
          <w:szCs w:val="24"/>
        </w:rPr>
        <w:t>Às Escolas e Administrações Locais</w:t>
      </w:r>
    </w:p>
    <w:p w14:paraId="79205833" w14:textId="1C8859E0" w:rsidR="007538F7" w:rsidRPr="007538F7" w:rsidRDefault="007538F7" w:rsidP="007538F7">
      <w:pPr>
        <w:pStyle w:val="PargrafodaLista"/>
        <w:numPr>
          <w:ilvl w:val="0"/>
          <w:numId w:val="39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38F7">
        <w:rPr>
          <w:rFonts w:ascii="Times New Roman" w:hAnsi="Times New Roman" w:cs="Times New Roman"/>
          <w:sz w:val="24"/>
          <w:szCs w:val="24"/>
        </w:rPr>
        <w:t>Incentivar práticas de governação escolar participativa, envolvendo pais, encarregados de educação, associações comunitárias e organizações locais.</w:t>
      </w:r>
    </w:p>
    <w:p w14:paraId="68E49CA7" w14:textId="0C7AADDA" w:rsidR="007538F7" w:rsidRPr="007538F7" w:rsidRDefault="007538F7" w:rsidP="007538F7">
      <w:pPr>
        <w:pStyle w:val="PargrafodaLista"/>
        <w:numPr>
          <w:ilvl w:val="0"/>
          <w:numId w:val="39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38F7">
        <w:rPr>
          <w:rFonts w:ascii="Times New Roman" w:hAnsi="Times New Roman" w:cs="Times New Roman"/>
          <w:sz w:val="24"/>
          <w:szCs w:val="24"/>
        </w:rPr>
        <w:t>Criar espaços regulares de diálogo comunitário sobre educação, contribuindo para a identificação e resolução conjunta de problemas.</w:t>
      </w:r>
    </w:p>
    <w:p w14:paraId="255AA3E3" w14:textId="2C57B7DF" w:rsidR="007538F7" w:rsidRPr="007538F7" w:rsidRDefault="007538F7" w:rsidP="007538F7">
      <w:pPr>
        <w:pStyle w:val="PargrafodaLista"/>
        <w:numPr>
          <w:ilvl w:val="0"/>
          <w:numId w:val="39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38F7">
        <w:rPr>
          <w:rFonts w:ascii="Times New Roman" w:hAnsi="Times New Roman" w:cs="Times New Roman"/>
          <w:sz w:val="24"/>
          <w:szCs w:val="24"/>
        </w:rPr>
        <w:t>Melhorar os mecanismos de prestação de contas e reforçar o uso eficiente dos recursos destinados às escolas (incluindo fundos de apoio escolar).</w:t>
      </w:r>
    </w:p>
    <w:p w14:paraId="214E008D" w14:textId="73C808AA" w:rsidR="007538F7" w:rsidRPr="007538F7" w:rsidRDefault="007538F7" w:rsidP="007538F7">
      <w:pPr>
        <w:pStyle w:val="PargrafodaLista"/>
        <w:numPr>
          <w:ilvl w:val="0"/>
          <w:numId w:val="39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38F7">
        <w:rPr>
          <w:rFonts w:ascii="Times New Roman" w:hAnsi="Times New Roman" w:cs="Times New Roman"/>
          <w:sz w:val="24"/>
          <w:szCs w:val="24"/>
        </w:rPr>
        <w:t>Fortalecer o acompanhamento pedagógico, a gestão escolar e a promoção de ambientes escolares seguros, inclusivos e livres de violência.</w:t>
      </w:r>
    </w:p>
    <w:p w14:paraId="07C0D78A" w14:textId="77777777" w:rsidR="00EC0ED9" w:rsidRPr="00882A54" w:rsidRDefault="00EC0ED9" w:rsidP="00EC0ED9">
      <w:pPr>
        <w:spacing w:after="20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82A54">
        <w:rPr>
          <w:rFonts w:ascii="Times New Roman" w:hAnsi="Times New Roman" w:cs="Times New Roman"/>
          <w:b/>
          <w:bCs/>
          <w:sz w:val="24"/>
          <w:szCs w:val="24"/>
        </w:rPr>
        <w:t>À Sociedade Civil</w:t>
      </w:r>
    </w:p>
    <w:p w14:paraId="70958A51" w14:textId="34C626AB" w:rsidR="007538F7" w:rsidRPr="007538F7" w:rsidRDefault="007538F7" w:rsidP="007538F7">
      <w:pPr>
        <w:pStyle w:val="PargrafodaLista"/>
        <w:numPr>
          <w:ilvl w:val="0"/>
          <w:numId w:val="40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38F7">
        <w:rPr>
          <w:rFonts w:ascii="Times New Roman" w:hAnsi="Times New Roman" w:cs="Times New Roman"/>
          <w:sz w:val="24"/>
          <w:szCs w:val="24"/>
        </w:rPr>
        <w:lastRenderedPageBreak/>
        <w:t>Intensificar o trabalho em rede e a colaboração interinstitucional para promover a monitoria social do Orçamento Geral do Estado (OGE) destinado à educação.</w:t>
      </w:r>
    </w:p>
    <w:p w14:paraId="33E82E67" w14:textId="18D4265E" w:rsidR="007538F7" w:rsidRPr="007538F7" w:rsidRDefault="007538F7" w:rsidP="007538F7">
      <w:pPr>
        <w:pStyle w:val="PargrafodaLista"/>
        <w:numPr>
          <w:ilvl w:val="0"/>
          <w:numId w:val="40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38F7">
        <w:rPr>
          <w:rFonts w:ascii="Times New Roman" w:hAnsi="Times New Roman" w:cs="Times New Roman"/>
          <w:sz w:val="24"/>
          <w:szCs w:val="24"/>
        </w:rPr>
        <w:t>Produzir relatórios de evidências, análises temáticas e estudos sobre financiamento, qualidade, equidade e inclusão educativa.</w:t>
      </w:r>
    </w:p>
    <w:p w14:paraId="6D48EB53" w14:textId="335ECD30" w:rsidR="007538F7" w:rsidRPr="007538F7" w:rsidRDefault="007538F7" w:rsidP="007538F7">
      <w:pPr>
        <w:pStyle w:val="PargrafodaLista"/>
        <w:numPr>
          <w:ilvl w:val="0"/>
          <w:numId w:val="40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38F7">
        <w:rPr>
          <w:rFonts w:ascii="Times New Roman" w:hAnsi="Times New Roman" w:cs="Times New Roman"/>
          <w:sz w:val="24"/>
          <w:szCs w:val="24"/>
        </w:rPr>
        <w:t>Desenvolver campanhas de sensibilização e mobilização comunitária para incentivar a matrícula, permanência e sucesso escolar.</w:t>
      </w:r>
    </w:p>
    <w:p w14:paraId="2178BB0D" w14:textId="4828F8EC" w:rsidR="007538F7" w:rsidRPr="007538F7" w:rsidRDefault="007538F7" w:rsidP="007538F7">
      <w:pPr>
        <w:pStyle w:val="PargrafodaLista"/>
        <w:numPr>
          <w:ilvl w:val="0"/>
          <w:numId w:val="40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38F7">
        <w:rPr>
          <w:rFonts w:ascii="Times New Roman" w:hAnsi="Times New Roman" w:cs="Times New Roman"/>
          <w:sz w:val="24"/>
          <w:szCs w:val="24"/>
        </w:rPr>
        <w:t>Estimular iniciativas locais de advocacy para influenciar políticas públicas e defender os direitos educativos das populações mais desfavorecidas.</w:t>
      </w:r>
    </w:p>
    <w:p w14:paraId="5E33C024" w14:textId="77777777" w:rsidR="00EC0ED9" w:rsidRPr="00882A54" w:rsidRDefault="00EC0ED9" w:rsidP="00EC0ED9">
      <w:pPr>
        <w:spacing w:after="20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82A54">
        <w:rPr>
          <w:rFonts w:ascii="Times New Roman" w:hAnsi="Times New Roman" w:cs="Times New Roman"/>
          <w:b/>
          <w:bCs/>
          <w:sz w:val="24"/>
          <w:szCs w:val="24"/>
        </w:rPr>
        <w:t>Aos Parceiros Internacionais</w:t>
      </w:r>
    </w:p>
    <w:p w14:paraId="0107389A" w14:textId="77777777" w:rsidR="007538F7" w:rsidRPr="007538F7" w:rsidRDefault="007538F7" w:rsidP="007538F7">
      <w:pPr>
        <w:pStyle w:val="PargrafodaLista"/>
        <w:numPr>
          <w:ilvl w:val="0"/>
          <w:numId w:val="42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38F7">
        <w:rPr>
          <w:rFonts w:ascii="Times New Roman" w:hAnsi="Times New Roman" w:cs="Times New Roman"/>
          <w:sz w:val="24"/>
          <w:szCs w:val="24"/>
        </w:rPr>
        <w:t>Apoiar iniciativas de fortalecimento institucional da sociedade civil, especialmente em áreas de monitoria social, investigação e advocacy.</w:t>
      </w:r>
    </w:p>
    <w:p w14:paraId="0D130BB8" w14:textId="77777777" w:rsidR="007538F7" w:rsidRPr="007538F7" w:rsidRDefault="007538F7" w:rsidP="007538F7">
      <w:pPr>
        <w:pStyle w:val="PargrafodaLista"/>
        <w:numPr>
          <w:ilvl w:val="0"/>
          <w:numId w:val="42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38F7">
        <w:rPr>
          <w:rFonts w:ascii="Times New Roman" w:hAnsi="Times New Roman" w:cs="Times New Roman"/>
          <w:sz w:val="24"/>
          <w:szCs w:val="24"/>
        </w:rPr>
        <w:t>Contribuir para programas voltados à expansão da educação inclusiva, pré-escolar e EJA, em particular nas províncias e municípios com menor cobertura educativa.</w:t>
      </w:r>
    </w:p>
    <w:p w14:paraId="2EB545EC" w14:textId="77777777" w:rsidR="007538F7" w:rsidRPr="007538F7" w:rsidRDefault="007538F7" w:rsidP="007538F7">
      <w:pPr>
        <w:pStyle w:val="PargrafodaLista"/>
        <w:numPr>
          <w:ilvl w:val="0"/>
          <w:numId w:val="42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38F7">
        <w:rPr>
          <w:rFonts w:ascii="Times New Roman" w:hAnsi="Times New Roman" w:cs="Times New Roman"/>
          <w:sz w:val="24"/>
          <w:szCs w:val="24"/>
        </w:rPr>
        <w:t>Mobilizar recursos técnicos e financeiros para apoiar o desenvolvimento de currículos inclusivos, materiais adaptados e formação pedagógica especializada.</w:t>
      </w:r>
    </w:p>
    <w:p w14:paraId="7B4836ED" w14:textId="77777777" w:rsidR="007538F7" w:rsidRPr="007538F7" w:rsidRDefault="007538F7" w:rsidP="007538F7">
      <w:pPr>
        <w:pStyle w:val="PargrafodaLista"/>
        <w:numPr>
          <w:ilvl w:val="0"/>
          <w:numId w:val="42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38F7">
        <w:rPr>
          <w:rFonts w:ascii="Times New Roman" w:hAnsi="Times New Roman" w:cs="Times New Roman"/>
          <w:sz w:val="24"/>
          <w:szCs w:val="24"/>
        </w:rPr>
        <w:t>Promover o intercâmbio de boas práticas internacionais e regionais sobre governação escolar, literacia, equidade de género e inovação educativa.</w:t>
      </w:r>
    </w:p>
    <w:p w14:paraId="208F0F7A" w14:textId="77777777" w:rsidR="00EC0ED9" w:rsidRDefault="00EC0ED9" w:rsidP="00EC0ED9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3F2D2C" w14:textId="77777777" w:rsidR="007538F7" w:rsidRDefault="007538F7" w:rsidP="00EC0ED9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65605A" w14:textId="77777777" w:rsidR="007538F7" w:rsidRDefault="007538F7" w:rsidP="00EC0ED9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8295E9" w14:textId="77777777" w:rsidR="007538F7" w:rsidRDefault="007538F7" w:rsidP="00EC0ED9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9F0258" w14:textId="77777777" w:rsidR="007538F7" w:rsidRDefault="007538F7" w:rsidP="00EC0ED9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924161" w14:textId="77777777" w:rsidR="007538F7" w:rsidRDefault="007538F7" w:rsidP="00EC0ED9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CDE12F" w14:textId="77777777" w:rsidR="007538F7" w:rsidRDefault="007538F7" w:rsidP="00EC0ED9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5996D0" w14:textId="77777777" w:rsidR="007538F7" w:rsidRDefault="007538F7" w:rsidP="00EC0ED9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485193" w14:textId="77777777" w:rsidR="007538F7" w:rsidRDefault="007538F7" w:rsidP="00EC0ED9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52C506" w14:textId="77777777" w:rsidR="007538F7" w:rsidRDefault="007538F7" w:rsidP="00EC0ED9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681321" w14:textId="77777777" w:rsidR="007538F7" w:rsidRDefault="007538F7" w:rsidP="00EC0ED9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CF0262" w14:textId="77777777" w:rsidR="007538F7" w:rsidRDefault="007538F7" w:rsidP="00EC0ED9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AD32BC" w14:textId="77777777" w:rsidR="007538F7" w:rsidRDefault="007538F7" w:rsidP="00EC0ED9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3FCDB8" w14:textId="77777777" w:rsidR="007538F7" w:rsidRDefault="007538F7" w:rsidP="00EC0ED9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0C9CB0" w14:textId="77777777" w:rsidR="007538F7" w:rsidRDefault="007538F7" w:rsidP="00EC0ED9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6AE17F" w14:textId="77777777" w:rsidR="007538F7" w:rsidRDefault="007538F7" w:rsidP="00EC0ED9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C66640" w14:textId="77777777" w:rsidR="00EC0ED9" w:rsidRPr="00A57EFE" w:rsidRDefault="00EC0ED9" w:rsidP="00EC0ED9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3283DC" w14:textId="77777777" w:rsidR="00EC0ED9" w:rsidRDefault="00EC0ED9" w:rsidP="00EC0ED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82A54">
        <w:rPr>
          <w:rFonts w:ascii="Times New Roman" w:hAnsi="Times New Roman" w:cs="Times New Roman"/>
          <w:b/>
          <w:bCs/>
          <w:sz w:val="24"/>
          <w:szCs w:val="24"/>
        </w:rPr>
        <w:t>ENCERRAMENTO</w:t>
      </w:r>
    </w:p>
    <w:p w14:paraId="13F93B0F" w14:textId="77777777" w:rsidR="00EC0ED9" w:rsidRPr="00A57EFE" w:rsidRDefault="00EC0ED9" w:rsidP="00EC0ED9">
      <w:pPr>
        <w:jc w:val="both"/>
        <w:rPr>
          <w:rFonts w:ascii="Times New Roman" w:hAnsi="Times New Roman" w:cs="Times New Roman"/>
          <w:sz w:val="24"/>
          <w:szCs w:val="24"/>
        </w:rPr>
      </w:pPr>
      <w:r w:rsidRPr="00A57EFE">
        <w:rPr>
          <w:rFonts w:ascii="Times New Roman" w:hAnsi="Times New Roman" w:cs="Times New Roman"/>
          <w:sz w:val="24"/>
          <w:szCs w:val="24"/>
        </w:rPr>
        <w:t>Às 17h06 do dia 20 de Novembro de 2025, terminou o Fórum Nacional da Sociedade Civil sobre o ODS4, reforçando que a educação é um direito humano fundamental e um bem público inegociável.</w:t>
      </w:r>
    </w:p>
    <w:p w14:paraId="5B5B6166" w14:textId="05576146" w:rsidR="00EC0ED9" w:rsidRDefault="00EC0ED9" w:rsidP="00EC0ED9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2A54">
        <w:rPr>
          <w:rFonts w:ascii="Times New Roman" w:hAnsi="Times New Roman" w:cs="Times New Roman"/>
          <w:sz w:val="24"/>
          <w:szCs w:val="24"/>
        </w:rPr>
        <w:t>Luanda, aos 2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882A54">
        <w:rPr>
          <w:rFonts w:ascii="Times New Roman" w:hAnsi="Times New Roman" w:cs="Times New Roman"/>
          <w:sz w:val="24"/>
          <w:szCs w:val="24"/>
        </w:rPr>
        <w:t xml:space="preserve"> de Novembro de 2025.</w:t>
      </w:r>
    </w:p>
    <w:p w14:paraId="24803F3B" w14:textId="77777777" w:rsidR="00EC0ED9" w:rsidRPr="00882A54" w:rsidRDefault="00EC0ED9" w:rsidP="00EC0ED9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AA14E9" w14:textId="24DA9DE7" w:rsidR="00EC0ED9" w:rsidRDefault="00EC0ED9" w:rsidP="00EC0ED9">
      <w:pPr>
        <w:pStyle w:val="SemEspaamen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PT"/>
        </w:rPr>
        <w:t>A Presidente do Conselho de Administração</w:t>
      </w:r>
    </w:p>
    <w:p w14:paraId="7BF0F7FF" w14:textId="77777777" w:rsidR="00EC0ED9" w:rsidRDefault="00EC0ED9" w:rsidP="00EC0ED9">
      <w:pPr>
        <w:pStyle w:val="SemEspaamen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</w:t>
      </w:r>
    </w:p>
    <w:p w14:paraId="5545DFC1" w14:textId="1558C271" w:rsidR="00FD16F6" w:rsidRPr="00FD16F6" w:rsidRDefault="00EC0ED9" w:rsidP="00EC0ED9">
      <w:pPr>
        <w:jc w:val="center"/>
      </w:pPr>
      <w:r>
        <w:rPr>
          <w:rFonts w:ascii="Times New Roman" w:hAnsi="Times New Roman" w:cs="Times New Roman"/>
          <w:sz w:val="24"/>
          <w:szCs w:val="24"/>
        </w:rPr>
        <w:t>Sebastiana G.G Martins da Costa Neto</w:t>
      </w:r>
    </w:p>
    <w:sectPr w:rsidR="00FD16F6" w:rsidRPr="00FD16F6" w:rsidSect="00FD16F6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1701" w:bottom="1417" w:left="1701" w:header="85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35CD69" w14:textId="77777777" w:rsidR="008D3A21" w:rsidRDefault="008D3A21" w:rsidP="00F4263B">
      <w:pPr>
        <w:spacing w:after="0" w:line="240" w:lineRule="auto"/>
      </w:pPr>
      <w:r>
        <w:separator/>
      </w:r>
    </w:p>
  </w:endnote>
  <w:endnote w:type="continuationSeparator" w:id="0">
    <w:p w14:paraId="5A6612E7" w14:textId="77777777" w:rsidR="008D3A21" w:rsidRDefault="008D3A21" w:rsidP="00F426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elha"/>
      <w:tblW w:w="0" w:type="auto"/>
      <w:tblInd w:w="-1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430"/>
      <w:gridCol w:w="221"/>
    </w:tblGrid>
    <w:tr w:rsidR="00FD16F6" w14:paraId="732EF137" w14:textId="77777777" w:rsidTr="00BE78C6">
      <w:tc>
        <w:tcPr>
          <w:tcW w:w="4394" w:type="dxa"/>
        </w:tcPr>
        <w:tbl>
          <w:tblPr>
            <w:tblStyle w:val="TabelacomGrelha"/>
            <w:tblW w:w="9159" w:type="dxa"/>
            <w:tblLook w:val="04A0" w:firstRow="1" w:lastRow="0" w:firstColumn="1" w:lastColumn="0" w:noHBand="0" w:noVBand="1"/>
          </w:tblPr>
          <w:tblGrid>
            <w:gridCol w:w="4855"/>
            <w:gridCol w:w="4304"/>
          </w:tblGrid>
          <w:tr w:rsidR="00FD16F6" w14:paraId="245A1088" w14:textId="77777777" w:rsidTr="00BE78C6">
            <w:trPr>
              <w:trHeight w:val="836"/>
            </w:trPr>
            <w:tc>
              <w:tcPr>
                <w:tcW w:w="4855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hideMark/>
              </w:tcPr>
              <w:p w14:paraId="09C37AAA" w14:textId="77777777" w:rsidR="00FD16F6" w:rsidRDefault="00FD16F6" w:rsidP="00FD16F6">
                <w:pPr>
                  <w:pStyle w:val="Rodap"/>
                  <w:tabs>
                    <w:tab w:val="center" w:pos="2015"/>
                    <w:tab w:val="right" w:pos="4031"/>
                  </w:tabs>
                  <w:rPr>
                    <w:b/>
                    <w:i/>
                    <w:sz w:val="19"/>
                    <w:szCs w:val="19"/>
                  </w:rPr>
                </w:pPr>
                <w:bookmarkStart w:id="0" w:name="_Hlk176261360"/>
                <w:r>
                  <w:rPr>
                    <w:i/>
                    <w:sz w:val="19"/>
                    <w:szCs w:val="19"/>
                  </w:rPr>
                  <w:t xml:space="preserve">Actividade financiada pela </w:t>
                </w:r>
                <w:r>
                  <w:rPr>
                    <w:b/>
                    <w:i/>
                    <w:sz w:val="19"/>
                    <w:szCs w:val="19"/>
                  </w:rPr>
                  <w:t>Educação em Voz Alta (EOL</w:t>
                </w:r>
                <w:bookmarkEnd w:id="0"/>
                <w:r>
                  <w:rPr>
                    <w:b/>
                    <w:i/>
                    <w:sz w:val="19"/>
                    <w:szCs w:val="19"/>
                  </w:rPr>
                  <w:t>)</w:t>
                </w:r>
                <w:r>
                  <w:rPr>
                    <w:b/>
                    <w:i/>
                    <w:sz w:val="19"/>
                    <w:szCs w:val="19"/>
                  </w:rPr>
                  <w:tab/>
                </w:r>
              </w:p>
            </w:tc>
            <w:tc>
              <w:tcPr>
                <w:tcW w:w="4304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hideMark/>
              </w:tcPr>
              <w:p w14:paraId="2B45805C" w14:textId="77777777" w:rsidR="00FD16F6" w:rsidRDefault="00FD16F6" w:rsidP="00FD16F6">
                <w:pPr>
                  <w:pStyle w:val="Rodap"/>
                  <w:jc w:val="right"/>
                </w:pPr>
                <w:r>
                  <w:rPr>
                    <w:noProof/>
                    <w:lang w:eastAsia="pt-PT"/>
                  </w:rPr>
                  <w:drawing>
                    <wp:inline distT="0" distB="0" distL="0" distR="0" wp14:anchorId="6AE8BB25" wp14:editId="7D60777E">
                      <wp:extent cx="2359025" cy="253365"/>
                      <wp:effectExtent l="0" t="0" r="3175" b="0"/>
                      <wp:docPr id="145536270" name="Imagem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m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59025" cy="253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2E38F358" w14:textId="77777777" w:rsidR="00FD16F6" w:rsidRDefault="00FD16F6" w:rsidP="00FD16F6">
          <w:pPr>
            <w:pStyle w:val="Rodap"/>
            <w:jc w:val="center"/>
          </w:pPr>
        </w:p>
      </w:tc>
      <w:tc>
        <w:tcPr>
          <w:tcW w:w="4247" w:type="dxa"/>
        </w:tcPr>
        <w:p w14:paraId="59DC4AD0" w14:textId="77777777" w:rsidR="00FD16F6" w:rsidRDefault="00FD16F6" w:rsidP="00FD16F6">
          <w:pPr>
            <w:pStyle w:val="Rodap"/>
            <w:jc w:val="center"/>
          </w:pPr>
        </w:p>
      </w:tc>
    </w:tr>
  </w:tbl>
  <w:p w14:paraId="1355F94C" w14:textId="77777777" w:rsidR="0090110C" w:rsidRDefault="0090110C" w:rsidP="00FD16F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9FC17C" w14:textId="77777777" w:rsidR="008D3A21" w:rsidRDefault="008D3A21" w:rsidP="00F4263B">
      <w:pPr>
        <w:spacing w:after="0" w:line="240" w:lineRule="auto"/>
      </w:pPr>
      <w:r>
        <w:separator/>
      </w:r>
    </w:p>
  </w:footnote>
  <w:footnote w:type="continuationSeparator" w:id="0">
    <w:p w14:paraId="39C2562C" w14:textId="77777777" w:rsidR="008D3A21" w:rsidRDefault="008D3A21" w:rsidP="00F426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E626D" w14:textId="16639917" w:rsidR="0090110C" w:rsidRDefault="00000000">
    <w:pPr>
      <w:pStyle w:val="Cabealho"/>
    </w:pPr>
    <w:r>
      <w:rPr>
        <w:noProof/>
      </w:rPr>
      <w:pict w14:anchorId="05F4B8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2212547" o:spid="_x0000_s1029" type="#_x0000_t75" style="position:absolute;margin-left:0;margin-top:0;width:424.7pt;height:424.7pt;z-index:-251657216;mso-position-horizontal:center;mso-position-horizontal-relative:margin;mso-position-vertical:center;mso-position-vertical-relative:margin" o:allowincell="f">
          <v:imagedata r:id="rId1" o:title="Logo_AASCS_EP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2904C0" w14:textId="18545331" w:rsidR="0090110C" w:rsidRDefault="00000000">
    <w:pPr>
      <w:pStyle w:val="Cabealho"/>
    </w:pPr>
    <w:r>
      <w:rPr>
        <w:noProof/>
      </w:rPr>
      <w:pict w14:anchorId="760842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2212548" o:spid="_x0000_s1030" type="#_x0000_t75" style="position:absolute;margin-left:0;margin-top:0;width:424.7pt;height:424.7pt;z-index:-251656192;mso-position-horizontal:center;mso-position-horizontal-relative:margin;mso-position-vertical:center;mso-position-vertical-relative:margin" o:allowincell="f">
          <v:imagedata r:id="rId1" o:title="Logo_AASCS_EPT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4EC28" w14:textId="4E1E8681" w:rsidR="0090110C" w:rsidRDefault="00000000">
    <w:pPr>
      <w:pStyle w:val="Cabealho"/>
    </w:pPr>
    <w:r>
      <w:rPr>
        <w:noProof/>
      </w:rPr>
      <w:pict w14:anchorId="041AE2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2212546" o:spid="_x0000_s1028" type="#_x0000_t75" style="position:absolute;margin-left:0;margin-top:0;width:424.7pt;height:424.7pt;z-index:-251658240;mso-position-horizontal:center;mso-position-horizontal-relative:margin;mso-position-vertical:center;mso-position-vertical-relative:margin" o:allowincell="f">
          <v:imagedata r:id="rId1" o:title="Logo_AASCS_EPT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138C7"/>
    <w:multiLevelType w:val="multilevel"/>
    <w:tmpl w:val="F6887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FB1388"/>
    <w:multiLevelType w:val="multilevel"/>
    <w:tmpl w:val="014C0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7A3E6C"/>
    <w:multiLevelType w:val="multilevel"/>
    <w:tmpl w:val="01A2F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D6515B"/>
    <w:multiLevelType w:val="multilevel"/>
    <w:tmpl w:val="ADA40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3B23B1"/>
    <w:multiLevelType w:val="multilevel"/>
    <w:tmpl w:val="EE889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FD4146"/>
    <w:multiLevelType w:val="multilevel"/>
    <w:tmpl w:val="921E1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860512"/>
    <w:multiLevelType w:val="multilevel"/>
    <w:tmpl w:val="75B41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D9709F"/>
    <w:multiLevelType w:val="hybridMultilevel"/>
    <w:tmpl w:val="87487C0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EA57CA"/>
    <w:multiLevelType w:val="hybridMultilevel"/>
    <w:tmpl w:val="334651E6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6D792E"/>
    <w:multiLevelType w:val="hybridMultilevel"/>
    <w:tmpl w:val="431C0FB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F41325"/>
    <w:multiLevelType w:val="hybridMultilevel"/>
    <w:tmpl w:val="527A6EDE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CC11CF"/>
    <w:multiLevelType w:val="hybridMultilevel"/>
    <w:tmpl w:val="2D3E049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42564D"/>
    <w:multiLevelType w:val="multilevel"/>
    <w:tmpl w:val="199CF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A9A0F9B"/>
    <w:multiLevelType w:val="multilevel"/>
    <w:tmpl w:val="BF407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D1546B0"/>
    <w:multiLevelType w:val="hybridMultilevel"/>
    <w:tmpl w:val="01A8030C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811DC0"/>
    <w:multiLevelType w:val="multilevel"/>
    <w:tmpl w:val="313AD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3E50D37"/>
    <w:multiLevelType w:val="multilevel"/>
    <w:tmpl w:val="5A4A3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73539B0"/>
    <w:multiLevelType w:val="multilevel"/>
    <w:tmpl w:val="B80AF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8EF7198"/>
    <w:multiLevelType w:val="multilevel"/>
    <w:tmpl w:val="2E48F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F420533"/>
    <w:multiLevelType w:val="multilevel"/>
    <w:tmpl w:val="34224B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0803BF8"/>
    <w:multiLevelType w:val="multilevel"/>
    <w:tmpl w:val="AAC02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6E45EEA"/>
    <w:multiLevelType w:val="multilevel"/>
    <w:tmpl w:val="EEF84A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7E26A7F"/>
    <w:multiLevelType w:val="multilevel"/>
    <w:tmpl w:val="97122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88E2481"/>
    <w:multiLevelType w:val="multilevel"/>
    <w:tmpl w:val="2FB6B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B35075A"/>
    <w:multiLevelType w:val="multilevel"/>
    <w:tmpl w:val="50E6E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BD853D2"/>
    <w:multiLevelType w:val="multilevel"/>
    <w:tmpl w:val="D8163E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FF64A32"/>
    <w:multiLevelType w:val="multilevel"/>
    <w:tmpl w:val="2BF48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17372DA"/>
    <w:multiLevelType w:val="multilevel"/>
    <w:tmpl w:val="C3BCA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4365419"/>
    <w:multiLevelType w:val="multilevel"/>
    <w:tmpl w:val="0122A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6BE01D2"/>
    <w:multiLevelType w:val="multilevel"/>
    <w:tmpl w:val="E38E7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9AB4B09"/>
    <w:multiLevelType w:val="multilevel"/>
    <w:tmpl w:val="BA26E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CC35D87"/>
    <w:multiLevelType w:val="multilevel"/>
    <w:tmpl w:val="9F6A2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DC103F7"/>
    <w:multiLevelType w:val="hybridMultilevel"/>
    <w:tmpl w:val="A7C0F07E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766C9D"/>
    <w:multiLevelType w:val="multilevel"/>
    <w:tmpl w:val="1908C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0BE1177"/>
    <w:multiLevelType w:val="multilevel"/>
    <w:tmpl w:val="6C383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2331D24"/>
    <w:multiLevelType w:val="multilevel"/>
    <w:tmpl w:val="44723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31B4357"/>
    <w:multiLevelType w:val="multilevel"/>
    <w:tmpl w:val="3CBA2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6C85203"/>
    <w:multiLevelType w:val="multilevel"/>
    <w:tmpl w:val="1110E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B3647DA"/>
    <w:multiLevelType w:val="hybridMultilevel"/>
    <w:tmpl w:val="630E89AC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9C7923"/>
    <w:multiLevelType w:val="multilevel"/>
    <w:tmpl w:val="F878E0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235288E"/>
    <w:multiLevelType w:val="multilevel"/>
    <w:tmpl w:val="08669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4E2615E"/>
    <w:multiLevelType w:val="hybridMultilevel"/>
    <w:tmpl w:val="569AA946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165342"/>
    <w:multiLevelType w:val="hybridMultilevel"/>
    <w:tmpl w:val="831E86A0"/>
    <w:lvl w:ilvl="0" w:tplc="E9BC508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140" w:hanging="360"/>
      </w:pPr>
    </w:lvl>
    <w:lvl w:ilvl="2" w:tplc="0816001B" w:tentative="1">
      <w:start w:val="1"/>
      <w:numFmt w:val="lowerRoman"/>
      <w:lvlText w:val="%3."/>
      <w:lvlJc w:val="right"/>
      <w:pPr>
        <w:ind w:left="1860" w:hanging="180"/>
      </w:pPr>
    </w:lvl>
    <w:lvl w:ilvl="3" w:tplc="0816000F" w:tentative="1">
      <w:start w:val="1"/>
      <w:numFmt w:val="decimal"/>
      <w:lvlText w:val="%4."/>
      <w:lvlJc w:val="left"/>
      <w:pPr>
        <w:ind w:left="2580" w:hanging="360"/>
      </w:pPr>
    </w:lvl>
    <w:lvl w:ilvl="4" w:tplc="08160019" w:tentative="1">
      <w:start w:val="1"/>
      <w:numFmt w:val="lowerLetter"/>
      <w:lvlText w:val="%5."/>
      <w:lvlJc w:val="left"/>
      <w:pPr>
        <w:ind w:left="3300" w:hanging="360"/>
      </w:pPr>
    </w:lvl>
    <w:lvl w:ilvl="5" w:tplc="0816001B" w:tentative="1">
      <w:start w:val="1"/>
      <w:numFmt w:val="lowerRoman"/>
      <w:lvlText w:val="%6."/>
      <w:lvlJc w:val="right"/>
      <w:pPr>
        <w:ind w:left="4020" w:hanging="180"/>
      </w:pPr>
    </w:lvl>
    <w:lvl w:ilvl="6" w:tplc="0816000F" w:tentative="1">
      <w:start w:val="1"/>
      <w:numFmt w:val="decimal"/>
      <w:lvlText w:val="%7."/>
      <w:lvlJc w:val="left"/>
      <w:pPr>
        <w:ind w:left="4740" w:hanging="360"/>
      </w:pPr>
    </w:lvl>
    <w:lvl w:ilvl="7" w:tplc="08160019" w:tentative="1">
      <w:start w:val="1"/>
      <w:numFmt w:val="lowerLetter"/>
      <w:lvlText w:val="%8."/>
      <w:lvlJc w:val="left"/>
      <w:pPr>
        <w:ind w:left="5460" w:hanging="360"/>
      </w:pPr>
    </w:lvl>
    <w:lvl w:ilvl="8" w:tplc="0816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842746210">
    <w:abstractNumId w:val="6"/>
  </w:num>
  <w:num w:numId="2" w16cid:durableId="1604805482">
    <w:abstractNumId w:val="12"/>
  </w:num>
  <w:num w:numId="3" w16cid:durableId="497768534">
    <w:abstractNumId w:val="35"/>
  </w:num>
  <w:num w:numId="4" w16cid:durableId="546726797">
    <w:abstractNumId w:val="29"/>
  </w:num>
  <w:num w:numId="5" w16cid:durableId="1436830086">
    <w:abstractNumId w:val="40"/>
  </w:num>
  <w:num w:numId="6" w16cid:durableId="23943825">
    <w:abstractNumId w:val="37"/>
  </w:num>
  <w:num w:numId="7" w16cid:durableId="894582846">
    <w:abstractNumId w:val="13"/>
  </w:num>
  <w:num w:numId="8" w16cid:durableId="1935434784">
    <w:abstractNumId w:val="20"/>
  </w:num>
  <w:num w:numId="9" w16cid:durableId="2131046142">
    <w:abstractNumId w:val="15"/>
  </w:num>
  <w:num w:numId="10" w16cid:durableId="1516579231">
    <w:abstractNumId w:val="5"/>
  </w:num>
  <w:num w:numId="11" w16cid:durableId="1351377080">
    <w:abstractNumId w:val="36"/>
  </w:num>
  <w:num w:numId="12" w16cid:durableId="1768958746">
    <w:abstractNumId w:val="18"/>
  </w:num>
  <w:num w:numId="13" w16cid:durableId="829058518">
    <w:abstractNumId w:val="24"/>
  </w:num>
  <w:num w:numId="14" w16cid:durableId="1188715806">
    <w:abstractNumId w:val="1"/>
  </w:num>
  <w:num w:numId="15" w16cid:durableId="742220943">
    <w:abstractNumId w:val="2"/>
  </w:num>
  <w:num w:numId="16" w16cid:durableId="414935522">
    <w:abstractNumId w:val="4"/>
  </w:num>
  <w:num w:numId="17" w16cid:durableId="840659686">
    <w:abstractNumId w:val="23"/>
  </w:num>
  <w:num w:numId="18" w16cid:durableId="61028370">
    <w:abstractNumId w:val="16"/>
  </w:num>
  <w:num w:numId="19" w16cid:durableId="147014144">
    <w:abstractNumId w:val="22"/>
  </w:num>
  <w:num w:numId="20" w16cid:durableId="1357541547">
    <w:abstractNumId w:val="27"/>
  </w:num>
  <w:num w:numId="21" w16cid:durableId="100805303">
    <w:abstractNumId w:val="42"/>
  </w:num>
  <w:num w:numId="22" w16cid:durableId="851845694">
    <w:abstractNumId w:val="28"/>
  </w:num>
  <w:num w:numId="23" w16cid:durableId="303973985">
    <w:abstractNumId w:val="31"/>
  </w:num>
  <w:num w:numId="24" w16cid:durableId="1753041189">
    <w:abstractNumId w:val="19"/>
  </w:num>
  <w:num w:numId="25" w16cid:durableId="1997953775">
    <w:abstractNumId w:val="34"/>
  </w:num>
  <w:num w:numId="26" w16cid:durableId="331758503">
    <w:abstractNumId w:val="21"/>
  </w:num>
  <w:num w:numId="27" w16cid:durableId="497964861">
    <w:abstractNumId w:val="0"/>
  </w:num>
  <w:num w:numId="28" w16cid:durableId="272439572">
    <w:abstractNumId w:val="3"/>
  </w:num>
  <w:num w:numId="29" w16cid:durableId="1994404856">
    <w:abstractNumId w:val="17"/>
  </w:num>
  <w:num w:numId="30" w16cid:durableId="1800147116">
    <w:abstractNumId w:val="33"/>
  </w:num>
  <w:num w:numId="31" w16cid:durableId="1159803831">
    <w:abstractNumId w:val="30"/>
  </w:num>
  <w:num w:numId="32" w16cid:durableId="1920560418">
    <w:abstractNumId w:val="25"/>
  </w:num>
  <w:num w:numId="33" w16cid:durableId="91517396">
    <w:abstractNumId w:val="7"/>
  </w:num>
  <w:num w:numId="34" w16cid:durableId="1603418012">
    <w:abstractNumId w:val="9"/>
  </w:num>
  <w:num w:numId="35" w16cid:durableId="210263900">
    <w:abstractNumId w:val="11"/>
  </w:num>
  <w:num w:numId="36" w16cid:durableId="1506943439">
    <w:abstractNumId w:val="39"/>
  </w:num>
  <w:num w:numId="37" w16cid:durableId="1808936094">
    <w:abstractNumId w:val="32"/>
  </w:num>
  <w:num w:numId="38" w16cid:durableId="1557162648">
    <w:abstractNumId w:val="8"/>
  </w:num>
  <w:num w:numId="39" w16cid:durableId="274872659">
    <w:abstractNumId w:val="38"/>
  </w:num>
  <w:num w:numId="40" w16cid:durableId="1433277523">
    <w:abstractNumId w:val="41"/>
  </w:num>
  <w:num w:numId="41" w16cid:durableId="1946570717">
    <w:abstractNumId w:val="26"/>
  </w:num>
  <w:num w:numId="42" w16cid:durableId="1730226069">
    <w:abstractNumId w:val="14"/>
  </w:num>
  <w:num w:numId="43" w16cid:durableId="26766139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812"/>
    <w:rsid w:val="00007B17"/>
    <w:rsid w:val="0003267B"/>
    <w:rsid w:val="000F4925"/>
    <w:rsid w:val="000F6C8E"/>
    <w:rsid w:val="00113E78"/>
    <w:rsid w:val="00127E29"/>
    <w:rsid w:val="00130444"/>
    <w:rsid w:val="001466A8"/>
    <w:rsid w:val="001623AF"/>
    <w:rsid w:val="00166A40"/>
    <w:rsid w:val="001D6309"/>
    <w:rsid w:val="001D6518"/>
    <w:rsid w:val="001E29EF"/>
    <w:rsid w:val="001F3014"/>
    <w:rsid w:val="00201115"/>
    <w:rsid w:val="00205432"/>
    <w:rsid w:val="00206F74"/>
    <w:rsid w:val="00266D7A"/>
    <w:rsid w:val="002A62E5"/>
    <w:rsid w:val="002B0E19"/>
    <w:rsid w:val="002B10E0"/>
    <w:rsid w:val="002B2027"/>
    <w:rsid w:val="002B2A9A"/>
    <w:rsid w:val="002F1A7F"/>
    <w:rsid w:val="002F2364"/>
    <w:rsid w:val="00302942"/>
    <w:rsid w:val="00306B9C"/>
    <w:rsid w:val="00311AB0"/>
    <w:rsid w:val="00375F01"/>
    <w:rsid w:val="003866D7"/>
    <w:rsid w:val="00397799"/>
    <w:rsid w:val="003A56EA"/>
    <w:rsid w:val="003A7602"/>
    <w:rsid w:val="003B15C7"/>
    <w:rsid w:val="003B5E15"/>
    <w:rsid w:val="00406B15"/>
    <w:rsid w:val="00422812"/>
    <w:rsid w:val="00427B86"/>
    <w:rsid w:val="004329B4"/>
    <w:rsid w:val="00482BEE"/>
    <w:rsid w:val="004A75AC"/>
    <w:rsid w:val="004C1376"/>
    <w:rsid w:val="004D1A1C"/>
    <w:rsid w:val="004E07C1"/>
    <w:rsid w:val="00507F5E"/>
    <w:rsid w:val="00522B67"/>
    <w:rsid w:val="00536C96"/>
    <w:rsid w:val="00560F47"/>
    <w:rsid w:val="005A4ECE"/>
    <w:rsid w:val="005D4C8F"/>
    <w:rsid w:val="005E42AF"/>
    <w:rsid w:val="005F6DD1"/>
    <w:rsid w:val="00604D3E"/>
    <w:rsid w:val="00610820"/>
    <w:rsid w:val="00613811"/>
    <w:rsid w:val="00644CC4"/>
    <w:rsid w:val="00664B00"/>
    <w:rsid w:val="00667C6F"/>
    <w:rsid w:val="00670A5F"/>
    <w:rsid w:val="00671251"/>
    <w:rsid w:val="00674FAC"/>
    <w:rsid w:val="0068528D"/>
    <w:rsid w:val="006B2828"/>
    <w:rsid w:val="006C5703"/>
    <w:rsid w:val="006F713F"/>
    <w:rsid w:val="00720582"/>
    <w:rsid w:val="0075177A"/>
    <w:rsid w:val="007538F7"/>
    <w:rsid w:val="0075430F"/>
    <w:rsid w:val="007A0519"/>
    <w:rsid w:val="007C6EA5"/>
    <w:rsid w:val="007D01FE"/>
    <w:rsid w:val="007D3BBA"/>
    <w:rsid w:val="007E1DA1"/>
    <w:rsid w:val="007E7E74"/>
    <w:rsid w:val="007F3671"/>
    <w:rsid w:val="00810CDD"/>
    <w:rsid w:val="00816656"/>
    <w:rsid w:val="00834600"/>
    <w:rsid w:val="0084267F"/>
    <w:rsid w:val="00845F69"/>
    <w:rsid w:val="00890887"/>
    <w:rsid w:val="008C3162"/>
    <w:rsid w:val="008D3A21"/>
    <w:rsid w:val="0090110C"/>
    <w:rsid w:val="00914404"/>
    <w:rsid w:val="00945C31"/>
    <w:rsid w:val="00971512"/>
    <w:rsid w:val="009D0570"/>
    <w:rsid w:val="00A01F64"/>
    <w:rsid w:val="00A02500"/>
    <w:rsid w:val="00A21079"/>
    <w:rsid w:val="00A279F0"/>
    <w:rsid w:val="00A37693"/>
    <w:rsid w:val="00A50AAA"/>
    <w:rsid w:val="00A5549A"/>
    <w:rsid w:val="00A63E11"/>
    <w:rsid w:val="00AA422B"/>
    <w:rsid w:val="00AD13A4"/>
    <w:rsid w:val="00AD72F8"/>
    <w:rsid w:val="00AD7891"/>
    <w:rsid w:val="00B46056"/>
    <w:rsid w:val="00B728F2"/>
    <w:rsid w:val="00B8529F"/>
    <w:rsid w:val="00BD404C"/>
    <w:rsid w:val="00BE716A"/>
    <w:rsid w:val="00BF2CD1"/>
    <w:rsid w:val="00C41B81"/>
    <w:rsid w:val="00C75A66"/>
    <w:rsid w:val="00C96288"/>
    <w:rsid w:val="00CD662F"/>
    <w:rsid w:val="00CE4B6C"/>
    <w:rsid w:val="00D11C5C"/>
    <w:rsid w:val="00D31458"/>
    <w:rsid w:val="00D31887"/>
    <w:rsid w:val="00D46A42"/>
    <w:rsid w:val="00D47D0F"/>
    <w:rsid w:val="00D50415"/>
    <w:rsid w:val="00D57C92"/>
    <w:rsid w:val="00DB52FC"/>
    <w:rsid w:val="00DE06D0"/>
    <w:rsid w:val="00DE1210"/>
    <w:rsid w:val="00E05215"/>
    <w:rsid w:val="00E20CD4"/>
    <w:rsid w:val="00E26ED0"/>
    <w:rsid w:val="00E35D2C"/>
    <w:rsid w:val="00E66F0E"/>
    <w:rsid w:val="00E83617"/>
    <w:rsid w:val="00EA10BB"/>
    <w:rsid w:val="00EA166C"/>
    <w:rsid w:val="00EC0ED9"/>
    <w:rsid w:val="00EC169C"/>
    <w:rsid w:val="00EE7143"/>
    <w:rsid w:val="00EF6E47"/>
    <w:rsid w:val="00F040EC"/>
    <w:rsid w:val="00F15554"/>
    <w:rsid w:val="00F302B5"/>
    <w:rsid w:val="00F4263B"/>
    <w:rsid w:val="00F80AF1"/>
    <w:rsid w:val="00FA7547"/>
    <w:rsid w:val="00FC050B"/>
    <w:rsid w:val="00FD16F6"/>
    <w:rsid w:val="00FE27F2"/>
    <w:rsid w:val="00FE7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F66E31"/>
  <w15:chartTrackingRefBased/>
  <w15:docId w15:val="{2146B499-08C7-44FE-A7D4-CF3390AEF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6C8E"/>
  </w:style>
  <w:style w:type="paragraph" w:styleId="Ttulo1">
    <w:name w:val="heading 1"/>
    <w:basedOn w:val="Normal"/>
    <w:next w:val="Normal"/>
    <w:link w:val="Ttulo1Carter"/>
    <w:uiPriority w:val="9"/>
    <w:qFormat/>
    <w:rsid w:val="00C75A66"/>
    <w:pPr>
      <w:keepNext/>
      <w:keepLines/>
      <w:spacing w:before="360" w:after="80"/>
      <w:outlineLvl w:val="0"/>
    </w:pPr>
    <w:rPr>
      <w:rFonts w:ascii="Times New Roman" w:eastAsiaTheme="majorEastAsia" w:hAnsi="Times New Roman" w:cstheme="majorBidi"/>
      <w:color w:val="0F4761" w:themeColor="accent1" w:themeShade="BF"/>
      <w:sz w:val="32"/>
      <w:szCs w:val="40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406B15"/>
    <w:pPr>
      <w:keepNext/>
      <w:keepLines/>
      <w:spacing w:before="160" w:after="80"/>
      <w:outlineLvl w:val="1"/>
    </w:pPr>
    <w:rPr>
      <w:rFonts w:ascii="Times New Roman" w:eastAsiaTheme="majorEastAsia" w:hAnsi="Times New Roman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unhideWhenUsed/>
    <w:qFormat/>
    <w:rsid w:val="004228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4228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4228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4228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4228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4228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4228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C75A66"/>
    <w:rPr>
      <w:rFonts w:ascii="Times New Roman" w:eastAsiaTheme="majorEastAsia" w:hAnsi="Times New Roman" w:cstheme="majorBidi"/>
      <w:color w:val="0F4761" w:themeColor="accent1" w:themeShade="BF"/>
      <w:sz w:val="32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406B15"/>
    <w:rPr>
      <w:rFonts w:ascii="Times New Roman" w:eastAsiaTheme="majorEastAsia" w:hAnsi="Times New Roman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rsid w:val="004228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42281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422812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42281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422812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42281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42281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4228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4228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4228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4228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4228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422812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422812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422812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4228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422812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422812"/>
    <w:rPr>
      <w:b/>
      <w:bCs/>
      <w:smallCaps/>
      <w:color w:val="0F4761" w:themeColor="accent1" w:themeShade="BF"/>
      <w:spacing w:val="5"/>
    </w:rPr>
  </w:style>
  <w:style w:type="paragraph" w:styleId="SemEspaamento">
    <w:name w:val="No Spacing"/>
    <w:uiPriority w:val="1"/>
    <w:qFormat/>
    <w:rsid w:val="00422812"/>
    <w:pPr>
      <w:spacing w:after="0" w:line="240" w:lineRule="auto"/>
    </w:pPr>
  </w:style>
  <w:style w:type="character" w:styleId="Hiperligao">
    <w:name w:val="Hyperlink"/>
    <w:basedOn w:val="Tipodeletrapredefinidodopargrafo"/>
    <w:uiPriority w:val="99"/>
    <w:unhideWhenUsed/>
    <w:rsid w:val="00C75A66"/>
    <w:rPr>
      <w:color w:val="467886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C75A6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13E78"/>
    <w:rPr>
      <w:rFonts w:ascii="Times New Roman" w:hAnsi="Times New Roman" w:cs="Times New Roman"/>
      <w:sz w:val="24"/>
      <w:szCs w:val="24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375F01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375F01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375F01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375F01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375F01"/>
    <w:rPr>
      <w:b/>
      <w:bCs/>
      <w:sz w:val="20"/>
      <w:szCs w:val="20"/>
    </w:rPr>
  </w:style>
  <w:style w:type="paragraph" w:styleId="Cabealho">
    <w:name w:val="header"/>
    <w:basedOn w:val="Normal"/>
    <w:link w:val="CabealhoCarter"/>
    <w:uiPriority w:val="99"/>
    <w:unhideWhenUsed/>
    <w:rsid w:val="00F426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F4263B"/>
  </w:style>
  <w:style w:type="paragraph" w:styleId="Rodap">
    <w:name w:val="footer"/>
    <w:basedOn w:val="Normal"/>
    <w:link w:val="RodapCarter"/>
    <w:uiPriority w:val="99"/>
    <w:unhideWhenUsed/>
    <w:rsid w:val="00F426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F4263B"/>
  </w:style>
  <w:style w:type="character" w:styleId="Hiperligaovisitada">
    <w:name w:val="FollowedHyperlink"/>
    <w:basedOn w:val="Tipodeletrapredefinidodopargrafo"/>
    <w:uiPriority w:val="99"/>
    <w:semiHidden/>
    <w:unhideWhenUsed/>
    <w:rsid w:val="00F15554"/>
    <w:rPr>
      <w:color w:val="96607D" w:themeColor="followedHyperlink"/>
      <w:u w:val="single"/>
    </w:rPr>
  </w:style>
  <w:style w:type="table" w:styleId="TabeladeGrelha1Clara">
    <w:name w:val="Grid Table 1 Light"/>
    <w:basedOn w:val="Tabelanormal"/>
    <w:uiPriority w:val="46"/>
    <w:rsid w:val="001D651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comGrelha">
    <w:name w:val="Table Grid"/>
    <w:basedOn w:val="Tabelanormal"/>
    <w:uiPriority w:val="39"/>
    <w:rsid w:val="00D314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0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5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2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8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20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1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32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3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1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9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8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30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11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82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3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1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6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7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2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66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44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6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8C7205-3C87-4FF5-BA18-6ABDF6DCC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911</TotalTime>
  <Pages>8</Pages>
  <Words>1997</Words>
  <Characters>10785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Santos Manuel</dc:creator>
  <cp:keywords/>
  <dc:description/>
  <cp:lastModifiedBy>Santos Manuel</cp:lastModifiedBy>
  <cp:revision>44</cp:revision>
  <cp:lastPrinted>2025-10-01T14:12:00Z</cp:lastPrinted>
  <dcterms:created xsi:type="dcterms:W3CDTF">2025-06-30T14:26:00Z</dcterms:created>
  <dcterms:modified xsi:type="dcterms:W3CDTF">2025-12-01T13:50:00Z</dcterms:modified>
</cp:coreProperties>
</file>